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54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A54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20 октября 2023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1744</w:t>
      </w:r>
    </w:p>
    <w:p w:rsidR="00000000" w:rsidRDefault="00A54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</w:t>
      </w:r>
      <w:r>
        <w:rPr>
          <w:rFonts w:ascii="Times New Roman" w:hAnsi="Times New Roman" w:cs="Times New Roman"/>
          <w:b/>
          <w:bCs/>
          <w:sz w:val="36"/>
          <w:szCs w:val="36"/>
        </w:rPr>
        <w:t>ЮЧЕНИЕМ ЭСКАЛАТОРОВ В МЕТРОПОЛИТЕНАХ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 Правила организации безопасного использования и содержания лифтов, подъемных платформ для инвалидов, пассажирских конвейеров (движущихся пешеходн</w:t>
      </w:r>
      <w:r>
        <w:rPr>
          <w:rFonts w:ascii="Times New Roman" w:hAnsi="Times New Roman" w:cs="Times New Roman"/>
          <w:sz w:val="24"/>
          <w:szCs w:val="24"/>
        </w:rPr>
        <w:t>ых дорожек) и эскалаторов, за исключением эскалаторов в метрополитенах.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июня 2017 г. N 743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метрополитенах" (Собрание законодательства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рации,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4044);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 марта 2018 г. N 303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постановление Правительства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 от 24 июня 2017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743" (Собрание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13, ст. 1819);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декабря 2018 г. N 16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Правила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метрополитенах" (Собрание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8679);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 августа 2019 г. N 1047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постановл</w:t>
      </w:r>
      <w:r>
        <w:rPr>
          <w:rFonts w:ascii="Times New Roman" w:hAnsi="Times New Roman" w:cs="Times New Roman"/>
          <w:sz w:val="24"/>
          <w:szCs w:val="24"/>
        </w:rPr>
        <w:t xml:space="preserve">ение Правительства Российской Федерации от 24 июня 2017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743" (Собрание законодательства Российской Федерации,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4830);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 апреля 2022 г. N 703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Правила организации безопасного использования и содержания лифтов, </w:t>
      </w:r>
      <w:r>
        <w:rPr>
          <w:rFonts w:ascii="Times New Roman" w:hAnsi="Times New Roman" w:cs="Times New Roman"/>
          <w:sz w:val="24"/>
          <w:szCs w:val="24"/>
        </w:rPr>
        <w:lastRenderedPageBreak/>
        <w:t>подъемных платформ для инвалидов, пассажирских конвейеров (движущихся пешеходных дорожек) и эскалаторов, за исключением эскал</w:t>
      </w:r>
      <w:r>
        <w:rPr>
          <w:rFonts w:ascii="Times New Roman" w:hAnsi="Times New Roman" w:cs="Times New Roman"/>
          <w:sz w:val="24"/>
          <w:szCs w:val="24"/>
        </w:rPr>
        <w:t xml:space="preserve">аторов в метрополитенах" (Собрание законодательства Российской Федерации, 2022,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17, ст. 2911);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ноября 2022 г. N 2166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"О внесении изменений в Правила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метрополитенах" (Собрание закон</w:t>
      </w:r>
      <w:r>
        <w:rPr>
          <w:rFonts w:ascii="Times New Roman" w:hAnsi="Times New Roman" w:cs="Times New Roman"/>
          <w:sz w:val="24"/>
          <w:szCs w:val="24"/>
        </w:rPr>
        <w:t xml:space="preserve">одательства Российской Федерации, 2022,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8679);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изменений, которые вносятся в акты Правительства Российской Федерации, утвержденных постановлением Правител</w:t>
      </w:r>
      <w:r>
        <w:rPr>
          <w:rFonts w:ascii="Times New Roman" w:hAnsi="Times New Roman" w:cs="Times New Roman"/>
          <w:sz w:val="24"/>
          <w:szCs w:val="24"/>
        </w:rPr>
        <w:t xml:space="preserve">ьства Российской Федерации от 3 февраля 2023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159 "О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Федерации" (Собрание законодательства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Федерации, 2023,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989).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Реализация настоящего постановления осуществляется в пределах установленной Президентом Российской Федерации и Правительством Российской Федерации предельной численности работников соответствующих федеральных органов испо</w:t>
      </w:r>
      <w:r>
        <w:rPr>
          <w:rFonts w:ascii="Times New Roman" w:hAnsi="Times New Roman" w:cs="Times New Roman"/>
          <w:sz w:val="24"/>
          <w:szCs w:val="24"/>
        </w:rPr>
        <w:t>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1 сентября 2024 г. и действует до 1 сентября 2030 г.</w:t>
      </w:r>
    </w:p>
    <w:p w:rsidR="00000000" w:rsidRDefault="00A54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</w:t>
      </w:r>
      <w:r>
        <w:rPr>
          <w:rFonts w:ascii="Times New Roman" w:hAnsi="Times New Roman" w:cs="Times New Roman"/>
          <w:i/>
          <w:iCs/>
          <w:sz w:val="24"/>
          <w:szCs w:val="24"/>
        </w:rPr>
        <w:t>датель Правительства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 МИШУСТИН</w:t>
      </w:r>
    </w:p>
    <w:p w:rsidR="00000000" w:rsidRDefault="00A54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20 октября 2023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1744</w:t>
      </w:r>
    </w:p>
    <w:p w:rsidR="00000000" w:rsidRDefault="00A54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ПРАВИЛА ОРГАНИЗАЦИИ БЕЗОПАСНОГО ИСПОЛЬЗОВАНИЯ И СОДЕРЖАНИЯ ЛИФТОВ, ПОДЪЕМНЫХ ПЛАТФОРМ ДЛЯ ИНВАЛИДОВ, ПАССАЖИРС</w:t>
      </w:r>
      <w:r>
        <w:rPr>
          <w:rFonts w:ascii="Times New Roman" w:hAnsi="Times New Roman" w:cs="Times New Roman"/>
          <w:b/>
          <w:bCs/>
          <w:sz w:val="36"/>
          <w:szCs w:val="36"/>
        </w:rPr>
        <w:t>КИХ КОНВЕЙЕРОВ (ДВИЖУЩИХСЯ ПЕШЕХОДНЫХ ДОРОЖЕК) И ЭСКАЛАТОРОВ, ЗА ИСКЛЮЧЕНИЕМ ЭСКАЛАТОРОВ В МЕТРОПОЛИТЕНАХ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организации безопасного использования и </w:t>
      </w:r>
      <w:r>
        <w:rPr>
          <w:rFonts w:ascii="Times New Roman" w:hAnsi="Times New Roman" w:cs="Times New Roman"/>
          <w:sz w:val="24"/>
          <w:szCs w:val="24"/>
        </w:rPr>
        <w:lastRenderedPageBreak/>
        <w:t>содержания лифтов, подъемных платформ для инвалидов, пассажирских к</w:t>
      </w:r>
      <w:r>
        <w:rPr>
          <w:rFonts w:ascii="Times New Roman" w:hAnsi="Times New Roman" w:cs="Times New Roman"/>
          <w:sz w:val="24"/>
          <w:szCs w:val="24"/>
        </w:rPr>
        <w:t>онвейеров (движущихся пешеходных дорожек) и эскалаторов, за исключением эскалаторов в метрополитенах (далее - объекты).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Настоящие Правила не распространяются: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лифты, предназначенные для использования и используемые в шахтах горной и угольной промы</w:t>
      </w:r>
      <w:r>
        <w:rPr>
          <w:rFonts w:ascii="Times New Roman" w:hAnsi="Times New Roman" w:cs="Times New Roman"/>
          <w:sz w:val="24"/>
          <w:szCs w:val="24"/>
        </w:rPr>
        <w:t>шленности, на судах и иных плавучих средствах, платформах для разведки и бурения на море, самолетах и летательных аппаратах, а также на лифты с зубчато-реечным или винтовым механизмом подъема и лифты специального назначения для военных целей;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грузовы</w:t>
      </w:r>
      <w:r>
        <w:rPr>
          <w:rFonts w:ascii="Times New Roman" w:hAnsi="Times New Roman" w:cs="Times New Roman"/>
          <w:sz w:val="24"/>
          <w:szCs w:val="24"/>
        </w:rPr>
        <w:t>е лифты, которые предназначены только для подъема и спуска грузов, конструктивные особенности, размеры кабины и дверей шахты которых не допускают свободного доступа в них человека;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объекты, используемые для личных, семейных и домашних нужд.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Поняти</w:t>
      </w:r>
      <w:r>
        <w:rPr>
          <w:rFonts w:ascii="Times New Roman" w:hAnsi="Times New Roman" w:cs="Times New Roman"/>
          <w:sz w:val="24"/>
          <w:szCs w:val="24"/>
        </w:rPr>
        <w:t>я, используемые в настоящих Правилах, означают следующее: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"аварийно-техническое обслуживание объекта" - комплекс мероприятий по эвакуации лиц, находящихся на объекте (внутри объекта), и пуску остановившихся объектов, а также устранение неисправностей, связ</w:t>
      </w:r>
      <w:r>
        <w:rPr>
          <w:rFonts w:ascii="Times New Roman" w:hAnsi="Times New Roman" w:cs="Times New Roman"/>
          <w:sz w:val="24"/>
          <w:szCs w:val="24"/>
        </w:rPr>
        <w:t>анных с прекращением функционирования двусторонней переговорной связи и (или) диспетчерского (операторского) контроля за работой объекта;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"владелец объекта":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лицо или индивидуальный предприниматель, владеющие объектом на праве собственности либ</w:t>
      </w:r>
      <w:r>
        <w:rPr>
          <w:rFonts w:ascii="Times New Roman" w:hAnsi="Times New Roman" w:cs="Times New Roman"/>
          <w:sz w:val="24"/>
          <w:szCs w:val="24"/>
        </w:rPr>
        <w:t>о ином законном основании и осуществляющие использование и содержание объекта;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объектов в многоквартирном доме в случае, если собственниками помещений в многоквартирным домом выбран и реализован один из способов управления многоквартирным домом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предусмотренных пунктами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161 Жилищного кодекса Российской Федер</w:t>
      </w:r>
      <w:r>
        <w:rPr>
          <w:rFonts w:ascii="Times New Roman" w:hAnsi="Times New Roman" w:cs="Times New Roman"/>
          <w:sz w:val="24"/>
          <w:szCs w:val="24"/>
        </w:rPr>
        <w:t>ации, - лицо, осуществляющее управление многоквартирным домом в соответствии с Жилищным кодексом Российской Федерации;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объектов в многоквартирном доме в случае непосредственного управления многоквартирным домом собственниками помещений в таком </w:t>
      </w:r>
      <w:r>
        <w:rPr>
          <w:rFonts w:ascii="Times New Roman" w:hAnsi="Times New Roman" w:cs="Times New Roman"/>
          <w:sz w:val="24"/>
          <w:szCs w:val="24"/>
        </w:rPr>
        <w:t xml:space="preserve">доме и в случаях, если способ управления многоквартирным домом не выбран или не реализован, специализированная организация, заключившая договор в отношении объекта в соответствии со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и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в многоквартирном доме, утвержденными постановлением Правительства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 от 13 августа 2006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</w:t>
      </w:r>
      <w:r>
        <w:rPr>
          <w:rFonts w:ascii="Times New Roman" w:hAnsi="Times New Roman" w:cs="Times New Roman"/>
          <w:sz w:val="24"/>
          <w:szCs w:val="24"/>
        </w:rPr>
        <w:t>монту общего имущества в многоквартирном доме ненадлежащего качества и (или) с перерывами, превышающими установленную продолжительность";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"вывод объекта из эксплуатации" - документально оформленное событие, свидетельствующее о прекращении использования объ</w:t>
      </w:r>
      <w:r>
        <w:rPr>
          <w:rFonts w:ascii="Times New Roman" w:hAnsi="Times New Roman" w:cs="Times New Roman"/>
          <w:sz w:val="24"/>
          <w:szCs w:val="24"/>
        </w:rPr>
        <w:t>екта в связи с демонтажом или с целью последующего проведения модернизации;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"квалифицированный персонал" - физические лица, уровень квалификации которых соответствует требованиям к квалификации, необходимой для выполнения трудовой функции </w:t>
      </w:r>
      <w:r>
        <w:rPr>
          <w:rFonts w:ascii="Times New Roman" w:hAnsi="Times New Roman" w:cs="Times New Roman"/>
          <w:sz w:val="24"/>
          <w:szCs w:val="24"/>
        </w:rPr>
        <w:lastRenderedPageBreak/>
        <w:t>по выполнению соо</w:t>
      </w:r>
      <w:r>
        <w:rPr>
          <w:rFonts w:ascii="Times New Roman" w:hAnsi="Times New Roman" w:cs="Times New Roman"/>
          <w:sz w:val="24"/>
          <w:szCs w:val="24"/>
        </w:rPr>
        <w:t>тветствующего вида (видов) работ по монтажу, демонтажу, эксплуатации, в том числе обслуживанию и ремонту, техническому освидетельствованию и обследованию объекта, в соответствии с положениями профессиональных стандартов, устанавливающих характеристики квал</w:t>
      </w:r>
      <w:r>
        <w:rPr>
          <w:rFonts w:ascii="Times New Roman" w:hAnsi="Times New Roman" w:cs="Times New Roman"/>
          <w:sz w:val="24"/>
          <w:szCs w:val="24"/>
        </w:rPr>
        <w:t xml:space="preserve">ификации для выполнения соответствующих видов работ, подтвердившие соответствие своей квалификации в порядке, предусмотренном Федеральным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независимой оценке квалиф</w:t>
      </w:r>
      <w:r>
        <w:rPr>
          <w:rFonts w:ascii="Times New Roman" w:hAnsi="Times New Roman" w:cs="Times New Roman"/>
          <w:sz w:val="24"/>
          <w:szCs w:val="24"/>
        </w:rPr>
        <w:t>икации";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"контрольный осмотр объекта" - визуальное определение исправности объекта и его готовности к использованию в соответствии с требованиями руководства (инструкции) по эксплуатации объекта при вводе его в эксплуатацию;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"обслуживание и ремонт объекта"</w:t>
      </w:r>
      <w:r>
        <w:rPr>
          <w:rFonts w:ascii="Times New Roman" w:hAnsi="Times New Roman" w:cs="Times New Roman"/>
          <w:sz w:val="24"/>
          <w:szCs w:val="24"/>
        </w:rPr>
        <w:t xml:space="preserve"> - комплекс работ по обеспечению и восстановлению исправности и безопасности объекта на стадии эксплуатации;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"осмотр объекта" - периодическая проверка объекта в соответствии с руководством (инструкцией) по эксплуатации объекта и настоящими Правилами;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"сист</w:t>
      </w:r>
      <w:r>
        <w:rPr>
          <w:rFonts w:ascii="Times New Roman" w:hAnsi="Times New Roman" w:cs="Times New Roman"/>
          <w:sz w:val="24"/>
          <w:szCs w:val="24"/>
        </w:rPr>
        <w:t>ема диспетчерского (операторского) контроля" - система технических средств для дистанционного контроля за работой объекта и устройств безопасности объекта, а также для обеспечения двусторонней переговорной связи между объектом и диспетчерским (операторским</w:t>
      </w:r>
      <w:r>
        <w:rPr>
          <w:rFonts w:ascii="Times New Roman" w:hAnsi="Times New Roman" w:cs="Times New Roman"/>
          <w:sz w:val="24"/>
          <w:szCs w:val="24"/>
        </w:rPr>
        <w:t>) пунктом;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"сопроводительная документация объекта" - документы, предусмотренные требованиями технического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регламента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Таможенного союза "Безопасность лифтов" (ТР ТС 011/2011</w:t>
      </w:r>
      <w:r>
        <w:rPr>
          <w:rFonts w:ascii="Times New Roman" w:hAnsi="Times New Roman" w:cs="Times New Roman"/>
          <w:sz w:val="24"/>
          <w:szCs w:val="24"/>
        </w:rPr>
        <w:t xml:space="preserve">) и технического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регламента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машин и оборудования" (ТР ТС 010/2011) (далее соответственно - технический регламент Таможенного союза "Безопа</w:t>
      </w:r>
      <w:r>
        <w:rPr>
          <w:rFonts w:ascii="Times New Roman" w:hAnsi="Times New Roman" w:cs="Times New Roman"/>
          <w:sz w:val="24"/>
          <w:szCs w:val="24"/>
        </w:rPr>
        <w:t>сность лифтов", технический регламент Таможенного союза "О безопасности машин и оборудования") и скомплектованные при выпуске объекта в обращение, составленные при монтаже объекта, последующем использовании и содержании объекта, в том числе техническая док</w:t>
      </w:r>
      <w:r>
        <w:rPr>
          <w:rFonts w:ascii="Times New Roman" w:hAnsi="Times New Roman" w:cs="Times New Roman"/>
          <w:sz w:val="24"/>
          <w:szCs w:val="24"/>
        </w:rPr>
        <w:t>ументация по замене, установке или модернизации объекта (в случае выполнения его замены, установки во введенном в эксплуатацию здании (сооружении) или выполнения его модернизации), паспорт объекта, руководство (инструкция) по эксплуатации объекта, копии се</w:t>
      </w:r>
      <w:r>
        <w:rPr>
          <w:rFonts w:ascii="Times New Roman" w:hAnsi="Times New Roman" w:cs="Times New Roman"/>
          <w:sz w:val="24"/>
          <w:szCs w:val="24"/>
        </w:rPr>
        <w:t>ртификатов соответствия на лифт и устройства безопасности лифта в случаях, предусмотренных техническим регламентом Таможенного союза "Безопасность лифтов", на подъемные платформы для инвалидов, пассажирские конвейеры (движущиеся пешеходные дорожки) и эскал</w:t>
      </w:r>
      <w:r>
        <w:rPr>
          <w:rFonts w:ascii="Times New Roman" w:hAnsi="Times New Roman" w:cs="Times New Roman"/>
          <w:sz w:val="24"/>
          <w:szCs w:val="24"/>
        </w:rPr>
        <w:t>аторы, монтажный чертеж и принципиальная электрическая схема с перечнем элементов на лифты, принципиальная гидравлическая схема для гидравлических лифтов, а также принципиальная гидравлическая схема для подъемных платформ для инвалидов;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"специализированная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организация" - юридическое лицо или индивидуальный предприниматель, предметом деятельности которых является выполнение одного или нескольких видов работ при осуществлении деятельности по монтажу, демонтажу, эксплуатации, в том числе обслуживанию и ремонту</w:t>
      </w:r>
      <w:r>
        <w:rPr>
          <w:rFonts w:ascii="Times New Roman" w:hAnsi="Times New Roman" w:cs="Times New Roman"/>
          <w:sz w:val="24"/>
          <w:szCs w:val="24"/>
        </w:rPr>
        <w:t>, объектов.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безопасного использования и содержания объекта обеспечивается владельцем объекта и включает в зависимости от вида объекта реализацию следующих мер: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соблюдение требований технического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регламента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Таможенного союза "Безопасность лифтов", технического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регламента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машин и оборудования"</w:t>
      </w:r>
      <w:r>
        <w:rPr>
          <w:rFonts w:ascii="Times New Roman" w:hAnsi="Times New Roman" w:cs="Times New Roman"/>
          <w:sz w:val="24"/>
          <w:szCs w:val="24"/>
        </w:rPr>
        <w:t xml:space="preserve">, настоящих Правил, руководства (инструкции) по эксплуатации объекта и руководства (инструкции) по эксплуатации системы диспетчерского (операторского) контроля </w:t>
      </w:r>
      <w:r>
        <w:rPr>
          <w:rFonts w:ascii="Times New Roman" w:hAnsi="Times New Roman" w:cs="Times New Roman"/>
          <w:sz w:val="24"/>
          <w:szCs w:val="24"/>
        </w:rPr>
        <w:lastRenderedPageBreak/>
        <w:t>(при наличии);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обеспечение соответствия фактических параметров объекта основным техническим д</w:t>
      </w:r>
      <w:r>
        <w:rPr>
          <w:rFonts w:ascii="Times New Roman" w:hAnsi="Times New Roman" w:cs="Times New Roman"/>
          <w:sz w:val="24"/>
          <w:szCs w:val="24"/>
        </w:rPr>
        <w:t>анным и характеристикам объекта и его оборудования, указанным в сопроводительной документации объекта;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организация осмотра объекта, обслуживания и ремонта объекта и системы диспетчерского (операторского) контроля в соответствии с требованиями руководств</w:t>
      </w:r>
      <w:r>
        <w:rPr>
          <w:rFonts w:ascii="Times New Roman" w:hAnsi="Times New Roman" w:cs="Times New Roman"/>
          <w:sz w:val="24"/>
          <w:szCs w:val="24"/>
        </w:rPr>
        <w:t>а (инструкции) по эксплуатации объекта и руководства (инструкции) по эксплуатации системы диспетчерского (операторского) контроля (при наличии) (если руководством (инструкцией) по эксплуатации объекта периодичность осмотров объекта не определена, осмотры о</w:t>
      </w:r>
      <w:r>
        <w:rPr>
          <w:rFonts w:ascii="Times New Roman" w:hAnsi="Times New Roman" w:cs="Times New Roman"/>
          <w:sz w:val="24"/>
          <w:szCs w:val="24"/>
        </w:rPr>
        <w:t>бъекта проводятся в начале рабочей смены работником, который уполномочен владельцем объекта или специализированной организацией);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организация аварийно-технического обслуживания объекта в соответствии с положениями пунктов 18 и 19 настоящих Правил, руков</w:t>
      </w:r>
      <w:r>
        <w:rPr>
          <w:rFonts w:ascii="Times New Roman" w:hAnsi="Times New Roman" w:cs="Times New Roman"/>
          <w:sz w:val="24"/>
          <w:szCs w:val="24"/>
        </w:rPr>
        <w:t>одства (инструкции) по эксплуатации объекта и руководства (инструкции) по эксплуатации системы диспетчерского (операторского) контроля (при наличии);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организация проведения технического освидетельствования объекта в течение назначенного срока службы;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>организация проведения обследования объекта по истечении назначенного срока службы;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выполнение мероприятий по устранению нарушений и неисправностей, выявленных при проведении технического освидетельствования и обследования объекта, в сроки, указанные в </w:t>
      </w:r>
      <w:r>
        <w:rPr>
          <w:rFonts w:ascii="Times New Roman" w:hAnsi="Times New Roman" w:cs="Times New Roman"/>
          <w:sz w:val="24"/>
          <w:szCs w:val="24"/>
        </w:rPr>
        <w:t>акте технического освидетельствования объекта и заключении по результатам обследования объекта;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обеспечение надлежащего функционирования двусторонней переговорной связи между лицами, находящимися в кабине лифта, на грузонесущем устройстве подъемной плат</w:t>
      </w:r>
      <w:r>
        <w:rPr>
          <w:rFonts w:ascii="Times New Roman" w:hAnsi="Times New Roman" w:cs="Times New Roman"/>
          <w:sz w:val="24"/>
          <w:szCs w:val="24"/>
        </w:rPr>
        <w:t>формы для инвалидов, если такая платформа оборудована средствами для подключения к двусторонней переговорной связи, и квалифицированным персоналом;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обеспечение сохранности документов, указанных в пункте 9 настоящих Правил;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обеспечение беспрепятственн</w:t>
      </w:r>
      <w:r>
        <w:rPr>
          <w:rFonts w:ascii="Times New Roman" w:hAnsi="Times New Roman" w:cs="Times New Roman"/>
          <w:sz w:val="24"/>
          <w:szCs w:val="24"/>
        </w:rPr>
        <w:t>ого и безопасного подхода (доступа) квалифицированного персонала к сооружениям и техническим устройствам, используемым на объекте, включая оборудование, расположенное на посадочных, этажных площадках и во вспомогательных помещениях (шахтах, приямках, машин</w:t>
      </w:r>
      <w:r>
        <w:rPr>
          <w:rFonts w:ascii="Times New Roman" w:hAnsi="Times New Roman" w:cs="Times New Roman"/>
          <w:sz w:val="24"/>
          <w:szCs w:val="24"/>
        </w:rPr>
        <w:t>ных и блочных помещениях), а также освещенности подходов, проходов и зон обслуживания;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хранение ключей от машинных, блочных, чердачных и других помещений, используемых для размещения оборудования объекта, и их выдача квалифицированному персоналу, исключ</w:t>
      </w:r>
      <w:r>
        <w:rPr>
          <w:rFonts w:ascii="Times New Roman" w:hAnsi="Times New Roman" w:cs="Times New Roman"/>
          <w:sz w:val="24"/>
          <w:szCs w:val="24"/>
        </w:rPr>
        <w:t>ающие доступ посторонних лиц к помещениям и оборудованию объекта;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исключение хранения и размещения в машинных и блочных помещениях, используемых для размещения оборудования объекта, предметов и оборудования, не связанных с использованием и содержанием о</w:t>
      </w:r>
      <w:r>
        <w:rPr>
          <w:rFonts w:ascii="Times New Roman" w:hAnsi="Times New Roman" w:cs="Times New Roman"/>
          <w:sz w:val="24"/>
          <w:szCs w:val="24"/>
        </w:rPr>
        <w:t>бъекта;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размещение в кабине лифта и на основном посадочном этаже лифта, площадках подъемных платформ для инвалидов, пассажирских конвейеров (движущихся пешеходных дорожек) и эскалаторов информации на стендах, в виде табличек, наклеек и иных носителей, с</w:t>
      </w:r>
      <w:r>
        <w:rPr>
          <w:rFonts w:ascii="Times New Roman" w:hAnsi="Times New Roman" w:cs="Times New Roman"/>
          <w:sz w:val="24"/>
          <w:szCs w:val="24"/>
        </w:rPr>
        <w:t>одержащей: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средствах и способе связи с квалифицированным персоналом и аварийной </w:t>
      </w:r>
      <w:r>
        <w:rPr>
          <w:rFonts w:ascii="Times New Roman" w:hAnsi="Times New Roman" w:cs="Times New Roman"/>
          <w:sz w:val="24"/>
          <w:szCs w:val="24"/>
        </w:rPr>
        <w:lastRenderedPageBreak/>
        <w:t>службой;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пользования объектом;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о) размещение на основной посадочной площадке (этаже) объекта информации с указанием номера объекта в соответствующем реестре </w:t>
      </w:r>
      <w:r>
        <w:rPr>
          <w:rFonts w:ascii="Times New Roman" w:hAnsi="Times New Roman" w:cs="Times New Roman"/>
          <w:sz w:val="24"/>
          <w:szCs w:val="24"/>
        </w:rPr>
        <w:t>объектов и заводского номера, даты ввода в эксплуатацию, срока службы и даты следующего технического освидетельствования объекта;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п) приостановление использования объекта по назначению в случае обнаружения при осмотре объекта или во время его работы неиспр</w:t>
      </w:r>
      <w:r>
        <w:rPr>
          <w:rFonts w:ascii="Times New Roman" w:hAnsi="Times New Roman" w:cs="Times New Roman"/>
          <w:sz w:val="24"/>
          <w:szCs w:val="24"/>
        </w:rPr>
        <w:t>авности устройств безопасности, сигнализации, а также других неисправностей, угрожающих безопасному использованию объекта либо его обслуживанию, до устранения таких неисправностей;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р) соответствие квалификации работников владельца объекта требованиям профе</w:t>
      </w:r>
      <w:r>
        <w:rPr>
          <w:rFonts w:ascii="Times New Roman" w:hAnsi="Times New Roman" w:cs="Times New Roman"/>
          <w:sz w:val="24"/>
          <w:szCs w:val="24"/>
        </w:rPr>
        <w:t>ссиональных стандартов в зависимости от выполняемых ими трудовых функций;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назначение распорядительным актом из числа квалифицированного персонала лица, ответственного за организацию эксплуатации объекта, к должностным обязанностям которого относится обе</w:t>
      </w:r>
      <w:r>
        <w:rPr>
          <w:rFonts w:ascii="Times New Roman" w:hAnsi="Times New Roman" w:cs="Times New Roman"/>
          <w:sz w:val="24"/>
          <w:szCs w:val="24"/>
        </w:rPr>
        <w:t>спечение реализации мер, предусмотренных настоящим пунктом;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т) обеспечение электрической энергией оборудования систем диспетчерского (операторского) контроля, видеонаблюдения, двусторонней переговорной связи и освещения кабины в течение не менее одного час</w:t>
      </w:r>
      <w:r>
        <w:rPr>
          <w:rFonts w:ascii="Times New Roman" w:hAnsi="Times New Roman" w:cs="Times New Roman"/>
          <w:sz w:val="24"/>
          <w:szCs w:val="24"/>
        </w:rPr>
        <w:t>а после прекращения энергоснабжения объекта.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Использование объекта, смонтированного в составе построенного либо реконструированного объекта капитального строительства, а также модернизированного (реконструированного), замененного либо установленного в э</w:t>
      </w:r>
      <w:r>
        <w:rPr>
          <w:rFonts w:ascii="Times New Roman" w:hAnsi="Times New Roman" w:cs="Times New Roman"/>
          <w:sz w:val="24"/>
          <w:szCs w:val="24"/>
        </w:rPr>
        <w:t>ксплуатируемых зданиях и сооружениях, по назначению, предусмотренному сопроводительной документацией объекта, допускается по результатам принятия решения о вводе объекта в эксплуатацию, оформленного в следующем порядке: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решение о вводе объекта в эксплуа</w:t>
      </w:r>
      <w:r>
        <w:rPr>
          <w:rFonts w:ascii="Times New Roman" w:hAnsi="Times New Roman" w:cs="Times New Roman"/>
          <w:sz w:val="24"/>
          <w:szCs w:val="24"/>
        </w:rPr>
        <w:t>тацию в отношении объектов организаций, подведомственных Министерству обороны Российской Федерации, Службе внешней разведки Российской Федерации, Федеральной службе исполнения наказаний, Федеральной службе охраны Российской Федерации, Федеральной службе бе</w:t>
      </w:r>
      <w:r>
        <w:rPr>
          <w:rFonts w:ascii="Times New Roman" w:hAnsi="Times New Roman" w:cs="Times New Roman"/>
          <w:sz w:val="24"/>
          <w:szCs w:val="24"/>
        </w:rPr>
        <w:t>зопасности Российской Федерации или Главному управлению специальных программ Президента Российской Федерации (далее - уполномоченные органы), принимается должностными лицами соответствующих уполномоченных органов и оформляется актом ввода объекта в эксплуа</w:t>
      </w:r>
      <w:r>
        <w:rPr>
          <w:rFonts w:ascii="Times New Roman" w:hAnsi="Times New Roman" w:cs="Times New Roman"/>
          <w:sz w:val="24"/>
          <w:szCs w:val="24"/>
        </w:rPr>
        <w:t>тацию в порядке, предусмотренном пунктами 6 - 8 настоящих Правил;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решение о вводе объекта в эксплуатацию в отношении объектов, не указанных в подпункте "а" настоящего пункта, принимается владельцем объекта при условии выполнения требований пункта 4 наст</w:t>
      </w:r>
      <w:r>
        <w:rPr>
          <w:rFonts w:ascii="Times New Roman" w:hAnsi="Times New Roman" w:cs="Times New Roman"/>
          <w:sz w:val="24"/>
          <w:szCs w:val="24"/>
        </w:rPr>
        <w:t>оящих Правил и на основании документов, предусмотренных пунктом 9 настоящих Правил. Указанное решение оформляется актом ввода объекта в эксплуатацию, при этом владелец объекта направляет уведомление о вводе объекта в эксплуатацию в 10-дневный срок со дня п</w:t>
      </w:r>
      <w:r>
        <w:rPr>
          <w:rFonts w:ascii="Times New Roman" w:hAnsi="Times New Roman" w:cs="Times New Roman"/>
          <w:sz w:val="24"/>
          <w:szCs w:val="24"/>
        </w:rPr>
        <w:t xml:space="preserve">ринятия им решения о вводе объекта в эксплуатацию в Федеральную службу по экологическому, технологическому и атомному надзору. В целях подготовки указанного решения владелец объекта вправе привлекать специализированные организации. Владелец объекта вправе </w:t>
      </w:r>
      <w:r>
        <w:rPr>
          <w:rFonts w:ascii="Times New Roman" w:hAnsi="Times New Roman" w:cs="Times New Roman"/>
          <w:sz w:val="24"/>
          <w:szCs w:val="24"/>
        </w:rPr>
        <w:t>направить указанное уведомление в Федеральную службу по экологическому, технологическому и атомному надзору в том числе в форме электронного документа с использованием федеральной государственной информационной системы "Единый портал государственных и муни</w:t>
      </w:r>
      <w:r>
        <w:rPr>
          <w:rFonts w:ascii="Times New Roman" w:hAnsi="Times New Roman" w:cs="Times New Roman"/>
          <w:sz w:val="24"/>
          <w:szCs w:val="24"/>
        </w:rPr>
        <w:t>ципальных услуг (функций)" (далее - единый портал).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В целях оформления решения о вводе объекта в эксплуатацию в отношении объектов, указанных в подпункте "а" пункта 5 настоящих Правил, после его монтажа владелец объекта направляет в соответствующий упол</w:t>
      </w:r>
      <w:r>
        <w:rPr>
          <w:rFonts w:ascii="Times New Roman" w:hAnsi="Times New Roman" w:cs="Times New Roman"/>
          <w:sz w:val="24"/>
          <w:szCs w:val="24"/>
        </w:rPr>
        <w:t>номоченный орган уведомление о вводе объекта в эксплуатацию с указанием: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реквизитов декларации о соответствии лифта требованиям технического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регламента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Таможенного союза "Б</w:t>
      </w:r>
      <w:r>
        <w:rPr>
          <w:rFonts w:ascii="Times New Roman" w:hAnsi="Times New Roman" w:cs="Times New Roman"/>
          <w:sz w:val="24"/>
          <w:szCs w:val="24"/>
        </w:rPr>
        <w:t>езопасность лифтов" - для лифтов;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реквизитов сертификата соответствия подъемной платформы для инвалидов, пассажирского конвейера (движущейся пешеходной дорожки) и эскалатора требованиям технического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регламента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машин и оборудования" - для подъемной платформы для инвалидов, пассажирского конвейера (движущейся пешеходной дорожки) и эскалатора;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реквизитов страхового полиса, подтверждающего заклю</w:t>
      </w:r>
      <w:r>
        <w:rPr>
          <w:rFonts w:ascii="Times New Roman" w:hAnsi="Times New Roman" w:cs="Times New Roman"/>
          <w:sz w:val="24"/>
          <w:szCs w:val="24"/>
        </w:rPr>
        <w:t xml:space="preserve">чение договора обязательного страхования гражданской ответственности владельца объекта за причинение вреда в результате аварии на объекте в соответствии с Федеральным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обязательном страховании гражданской ответственности владельца опасного объекта за причинение вреда в результате аварии на опасном объекте".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уведомлению о вводе объекта в эксплуатацию владелец объекта прилагает копию заключенного им договора (догово</w:t>
      </w:r>
      <w:r>
        <w:rPr>
          <w:rFonts w:ascii="Times New Roman" w:hAnsi="Times New Roman" w:cs="Times New Roman"/>
          <w:sz w:val="24"/>
          <w:szCs w:val="24"/>
        </w:rPr>
        <w:t xml:space="preserve">ров) со специализированной организацией о выполнении работ по монтажу (демонтажу) в случае его заключения в соответствии с пунктом 16 настоящих Правил и копию акта технического освидетельствования подъемной платформы для инвалидов, пассажирского конвейера </w:t>
      </w:r>
      <w:r>
        <w:rPr>
          <w:rFonts w:ascii="Times New Roman" w:hAnsi="Times New Roman" w:cs="Times New Roman"/>
          <w:sz w:val="24"/>
          <w:szCs w:val="24"/>
        </w:rPr>
        <w:t>(движущейся пешеходной дорожки) и эскалатора по форме, утверждаемой в соответствии с пунктом 25 настоящих Правил, - для подъемной платформы для инвалидов, пассажирского конвейера (движущейся пешеходной дорожки) и эскалатора.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Контрольный осмотр объекта, </w:t>
      </w:r>
      <w:r>
        <w:rPr>
          <w:rFonts w:ascii="Times New Roman" w:hAnsi="Times New Roman" w:cs="Times New Roman"/>
          <w:sz w:val="24"/>
          <w:szCs w:val="24"/>
        </w:rPr>
        <w:t>указанного в подпункте "а" пункта 5 настоящих Правил, проводится в течение 10 рабочих дней со дня поступления в соответствии с положениями пункта 6 настоящих Правил уведомления о вводе объекта в эксплуатацию уполномоченным органом с участием владельца объе</w:t>
      </w:r>
      <w:r>
        <w:rPr>
          <w:rFonts w:ascii="Times New Roman" w:hAnsi="Times New Roman" w:cs="Times New Roman"/>
          <w:sz w:val="24"/>
          <w:szCs w:val="24"/>
        </w:rPr>
        <w:t>кта (его уполномоченных представителей).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осмотр указанного объекта оформляется актом контрольного осмотра объекта в 2 экземплярах с передачей одного экземпляра владельцу объекта (его уполномоченному представителю).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случае направления уведо</w:t>
      </w:r>
      <w:r>
        <w:rPr>
          <w:rFonts w:ascii="Times New Roman" w:hAnsi="Times New Roman" w:cs="Times New Roman"/>
          <w:sz w:val="24"/>
          <w:szCs w:val="24"/>
        </w:rPr>
        <w:t>мления о вводе объекта в эксплуатацию в отношении объектов, указанных в подпункте "а" пункта 5 настоящих Правил, с нарушением положений пункта 6 настоящих Правил уполномоченный орган в течение 5 рабочих дней со дня поступления такого уведомления информируе</w:t>
      </w:r>
      <w:r>
        <w:rPr>
          <w:rFonts w:ascii="Times New Roman" w:hAnsi="Times New Roman" w:cs="Times New Roman"/>
          <w:sz w:val="24"/>
          <w:szCs w:val="24"/>
        </w:rPr>
        <w:t>т владельца объекта о невозможности проведения контрольного осмотра объекта.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Контрольный осмотр указанного объекта проводится при условии представления владельцем объекта (его уполномоченным представителем) представителю уполномоченного органа документов, </w:t>
      </w:r>
      <w:r>
        <w:rPr>
          <w:rFonts w:ascii="Times New Roman" w:hAnsi="Times New Roman" w:cs="Times New Roman"/>
          <w:sz w:val="24"/>
          <w:szCs w:val="24"/>
        </w:rPr>
        <w:t>предусмотренных пунктом 9 настоящих Правил. По результатам контрольного осмотра объекта при условии выполнения положений подпунктов "а" - "г", "и" - "и" и "р" - "х" пункта 4, пунктов 17 и 20 - 22 и в отношении лифтов и подъемных платформ для инвалидов подп</w:t>
      </w:r>
      <w:r>
        <w:rPr>
          <w:rFonts w:ascii="Times New Roman" w:hAnsi="Times New Roman" w:cs="Times New Roman"/>
          <w:sz w:val="24"/>
          <w:szCs w:val="24"/>
        </w:rPr>
        <w:t>ункта "з" пункта 4 настоящих Правил, а также при отсутствии неисправностей, указанных в подпункте "п" пункта 4 настоящих Правил, уполномоченный орган принимает решение о вводе объекта в эксплуатацию.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Указанное решение оформляется в течение 5 рабочих дней с</w:t>
      </w:r>
      <w:r>
        <w:rPr>
          <w:rFonts w:ascii="Times New Roman" w:hAnsi="Times New Roman" w:cs="Times New Roman"/>
          <w:sz w:val="24"/>
          <w:szCs w:val="24"/>
        </w:rPr>
        <w:t>о дня проведения контрольного осмотра объекта актом ввода объекта в эксплуатацию в 2 экземплярах с передачей одного экземпляра владельцу объекта (его уполномоченному представителю).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Ввод в эксплуатацию, содержание и использование объекта осуществляются </w:t>
      </w:r>
      <w:r>
        <w:rPr>
          <w:rFonts w:ascii="Times New Roman" w:hAnsi="Times New Roman" w:cs="Times New Roman"/>
          <w:sz w:val="24"/>
          <w:szCs w:val="24"/>
        </w:rPr>
        <w:t>при наличии: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сопроводительной документации объекта;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для лифтов - декларации о соответствии лифта требованиям технического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регламента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Таможенного союза "Безопасность л</w:t>
      </w:r>
      <w:r>
        <w:rPr>
          <w:rFonts w:ascii="Times New Roman" w:hAnsi="Times New Roman" w:cs="Times New Roman"/>
          <w:sz w:val="24"/>
          <w:szCs w:val="24"/>
        </w:rPr>
        <w:t xml:space="preserve">ифтов", представленной лицом, выполнившим монтаж лифта, и зарегистрированной в реестре выданных сертификатов соответствия и зарегистрированных деклараций о соответствии согласно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пункту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24 Федерального закона "О техническом регулировании", а для лифтов, прошедших в соответствии с техническим регламентом Таможенного союза "Безопасность лифтов" оценку соответствия в форме обследования, - также заключения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такого обследования, предусмотренного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5.3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этого технического регламента;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для подъемных платформ для инвалидов, пассажирских конвейеров (движущихся пеше</w:t>
      </w:r>
      <w:r>
        <w:rPr>
          <w:rFonts w:ascii="Times New Roman" w:hAnsi="Times New Roman" w:cs="Times New Roman"/>
          <w:sz w:val="24"/>
          <w:szCs w:val="24"/>
        </w:rPr>
        <w:t>ходных дорожек) и эскалаторов - акта технического освидетельствования подъемной платформы для инвалидов, пассажирского конвейера (движущейся пешеходной дорожки) и эскалатора;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договора (договоров) со специализированной организацией в случае его заключени</w:t>
      </w:r>
      <w:r>
        <w:rPr>
          <w:rFonts w:ascii="Times New Roman" w:hAnsi="Times New Roman" w:cs="Times New Roman"/>
          <w:sz w:val="24"/>
          <w:szCs w:val="24"/>
        </w:rPr>
        <w:t>я в соответствии с пунктом 16 настоящих Правил, а также иных документов, подтверждающих соблюдение требований, предусмотренных пунктом 17 настоящих Правил;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страхового полиса, подтверждающего заключение договора обязательного страхования гражданской отве</w:t>
      </w:r>
      <w:r>
        <w:rPr>
          <w:rFonts w:ascii="Times New Roman" w:hAnsi="Times New Roman" w:cs="Times New Roman"/>
          <w:sz w:val="24"/>
          <w:szCs w:val="24"/>
        </w:rPr>
        <w:t xml:space="preserve">тственности владельца объекта за причинение вреда в результате аварии на объекте в соответствии с Федеральным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обязательном страховании гражданской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владельца опасного объекта за причинение вреда в результате аварии на опасном объекте".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Учет объектов, указанных в подпункте "а" пункта 5 настоящих Правил, осуществляется в соответствующем реестре объектов, ведение которого осуществляется соответствую</w:t>
      </w:r>
      <w:r>
        <w:rPr>
          <w:rFonts w:ascii="Times New Roman" w:hAnsi="Times New Roman" w:cs="Times New Roman"/>
          <w:sz w:val="24"/>
          <w:szCs w:val="24"/>
        </w:rPr>
        <w:t>щим уполномоченным органом в установленном им порядке. Основанием для включения сведений об объекте в указанный реестр является акт ввода объекта в эксплуатацию.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объектов, указанных в подпункте "б" пункта 5 настоящих Правил, осуществляется в реестре о</w:t>
      </w:r>
      <w:r>
        <w:rPr>
          <w:rFonts w:ascii="Times New Roman" w:hAnsi="Times New Roman" w:cs="Times New Roman"/>
          <w:sz w:val="24"/>
          <w:szCs w:val="24"/>
        </w:rPr>
        <w:t>бъектов, ведение которого осуществляет Федеральная служба по экологическому, технологическому и атомному надзору в установленном ею порядке. Основанием для включения сведений об объекте в указанный реестр является уведомление о вводе объекта в эксплуатацию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Уполномоченный орган в течение 5 рабочих дней со дня принятия решения о вводе объекта в эксплуатацию, а Федеральная служба по экологическому, технологическому и атомному надзору в течение 5 рабочих дней со дня поступления уведомления о вводе объекта </w:t>
      </w:r>
      <w:r>
        <w:rPr>
          <w:rFonts w:ascii="Times New Roman" w:hAnsi="Times New Roman" w:cs="Times New Roman"/>
          <w:sz w:val="24"/>
          <w:szCs w:val="24"/>
        </w:rPr>
        <w:t>в эксплуатацию направляют владельцу объекта информацию о постановке объекта на учет с указанием номера объекта в соответствующем реестре объектов.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указанного уведомления в Федеральную службу по экологическому, технологическому и атомному на</w:t>
      </w:r>
      <w:r>
        <w:rPr>
          <w:rFonts w:ascii="Times New Roman" w:hAnsi="Times New Roman" w:cs="Times New Roman"/>
          <w:sz w:val="24"/>
          <w:szCs w:val="24"/>
        </w:rPr>
        <w:t xml:space="preserve">дзору в форме электронного документа с использованием единого портала срок направления Федеральной службой по экологическому, технологическому и атомному надзору владельцу объекта информации о постановке объекта </w:t>
      </w:r>
      <w:r>
        <w:rPr>
          <w:rFonts w:ascii="Times New Roman" w:hAnsi="Times New Roman" w:cs="Times New Roman"/>
          <w:sz w:val="24"/>
          <w:szCs w:val="24"/>
        </w:rPr>
        <w:lastRenderedPageBreak/>
        <w:t>на учет составляет 3 рабочих дня со дня пост</w:t>
      </w:r>
      <w:r>
        <w:rPr>
          <w:rFonts w:ascii="Times New Roman" w:hAnsi="Times New Roman" w:cs="Times New Roman"/>
          <w:sz w:val="24"/>
          <w:szCs w:val="24"/>
        </w:rPr>
        <w:t>упления указанного уведомления.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выводе объекта из эксплуатации для снятия объекта с учета владелец объекта в срок, не превышающий 10 рабочих дней со дня прекращения использования объекта, направляет в органы, уполномоченные на ведение реестров объе</w:t>
      </w:r>
      <w:r>
        <w:rPr>
          <w:rFonts w:ascii="Times New Roman" w:hAnsi="Times New Roman" w:cs="Times New Roman"/>
          <w:sz w:val="24"/>
          <w:szCs w:val="24"/>
        </w:rPr>
        <w:t>ктов в соответствии с пунктом 10 настоящих Правил, уведомление о выводе объекта из эксплуатации.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 объекта вправе направить указанное уведомление в Федеральную службу по экологическому, технологическому и атомному надзору в форме электронного докуме</w:t>
      </w:r>
      <w:r>
        <w:rPr>
          <w:rFonts w:ascii="Times New Roman" w:hAnsi="Times New Roman" w:cs="Times New Roman"/>
          <w:sz w:val="24"/>
          <w:szCs w:val="24"/>
        </w:rPr>
        <w:t>нта с использованием единого портала. В этом случае срок направления Федеральной службой по экологическому, технологическому и атомному надзору владельцу объекта информации о снятии объекта с учета составляет 2 рабочих дня со дня поступления указанного уве</w:t>
      </w:r>
      <w:r>
        <w:rPr>
          <w:rFonts w:ascii="Times New Roman" w:hAnsi="Times New Roman" w:cs="Times New Roman"/>
          <w:sz w:val="24"/>
          <w:szCs w:val="24"/>
        </w:rPr>
        <w:t>домления.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Формы уведомления о вводе объекта в эксплуатацию (выводе объекта из эксплуатации), акта контрольного осмотра объекта и акта ввода объекта в эксплуатацию утверждаются Федеральной службой по экологическому, технологическому и атомному надзору.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Сведения о вводе объекта в эксплуатацию и постановке объекта на учет владелец объекта вносит в паспорт объекта.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При смене владельца объекта новый владелец объекта обеспечивает наличие документов, предусмотренных пунктом 9 настоящих Правил, и в тече</w:t>
      </w:r>
      <w:r>
        <w:rPr>
          <w:rFonts w:ascii="Times New Roman" w:hAnsi="Times New Roman" w:cs="Times New Roman"/>
          <w:sz w:val="24"/>
          <w:szCs w:val="24"/>
        </w:rPr>
        <w:t>ние 10 рабочих дней со дня перехода к нему права владения и пользования объектом направляет в органы, уполномоченные на ведение реестров объектов в соответствии с пунктом 10 настоящих Правил, уведомление о смене владельца объекта по форме, утвержденной Фед</w:t>
      </w:r>
      <w:r>
        <w:rPr>
          <w:rFonts w:ascii="Times New Roman" w:hAnsi="Times New Roman" w:cs="Times New Roman"/>
          <w:sz w:val="24"/>
          <w:szCs w:val="24"/>
        </w:rPr>
        <w:t>еральной службой по экологическому, технологическому и атомному надзору.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владелец объекта вправе направить указанное уведомление в Федеральную службу по экологическому, технологическому и атомному надзору в форме электронного документа с использовани</w:t>
      </w:r>
      <w:r>
        <w:rPr>
          <w:rFonts w:ascii="Times New Roman" w:hAnsi="Times New Roman" w:cs="Times New Roman"/>
          <w:sz w:val="24"/>
          <w:szCs w:val="24"/>
        </w:rPr>
        <w:t>ем единого портала. В этом случае срок направления Федеральной службой по экологическому, технологическому и атомному надзору новому владельцу объекта информации о внесенных изменениях в реестр объектов составляет 2 рабочих дня со дня поступления указанног</w:t>
      </w:r>
      <w:r>
        <w:rPr>
          <w:rFonts w:ascii="Times New Roman" w:hAnsi="Times New Roman" w:cs="Times New Roman"/>
          <w:sz w:val="24"/>
          <w:szCs w:val="24"/>
        </w:rPr>
        <w:t>о уведомления.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Владелец объекта обеспечивает выполнение одного или нескольких видов работ по монтажу, демонтажу, эксплуатации, в том числе обслуживанию и ремонту, объекта самостоятельно либо на основании соответствующего договора со специализированной </w:t>
      </w:r>
      <w:r>
        <w:rPr>
          <w:rFonts w:ascii="Times New Roman" w:hAnsi="Times New Roman" w:cs="Times New Roman"/>
          <w:sz w:val="24"/>
          <w:szCs w:val="24"/>
        </w:rPr>
        <w:t>организацией. В случае заключения указанного договора владелец объекта передает в специализированную организацию копию руководства (инструкции) по эксплуатации объекта.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Лицо, осуществляющее выполнение указанных в пункте 16 настоящих Правил видов работ,</w:t>
      </w:r>
      <w:r>
        <w:rPr>
          <w:rFonts w:ascii="Times New Roman" w:hAnsi="Times New Roman" w:cs="Times New Roman"/>
          <w:sz w:val="24"/>
          <w:szCs w:val="24"/>
        </w:rPr>
        <w:t xml:space="preserve"> должно обеспечить: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в штате квалифицированного персонала. Численность и уровень квалификации квалифицированного персонала определяются с учетом выполняемых квалифицированным персоналом трудовых функций, требований настоящих Правил, руководства (</w:t>
      </w:r>
      <w:r>
        <w:rPr>
          <w:rFonts w:ascii="Times New Roman" w:hAnsi="Times New Roman" w:cs="Times New Roman"/>
          <w:sz w:val="24"/>
          <w:szCs w:val="24"/>
        </w:rPr>
        <w:t>инструкции) по эксплуатации объекта и руководства (инструкции) по монтажу объекта (при наличии), а также с учетом условий и особенностей использования, технического состояния и количества объектов;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для квалифицированного персонала - наличие 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нных (должностных) инструкций, содержащих объем специальных знаний, соответствующих занимаемой должности, а также определяющих функции (с учетом требований профессионального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стандарта), обязанности, права и ответственность. Указанные инструкции должны соде</w:t>
      </w:r>
      <w:r>
        <w:rPr>
          <w:rFonts w:ascii="Times New Roman" w:hAnsi="Times New Roman" w:cs="Times New Roman"/>
          <w:sz w:val="24"/>
          <w:szCs w:val="24"/>
        </w:rPr>
        <w:t>ржать меры по приведению объекта в положение, исключающее возможность причинения вреда жизни и здоровью граждан, принимаемые в случае нахождения объекта в неисправном состоянии, а также порядок оповещения о возникновении аварий и инцидентов;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допуск квал</w:t>
      </w:r>
      <w:r>
        <w:rPr>
          <w:rFonts w:ascii="Times New Roman" w:hAnsi="Times New Roman" w:cs="Times New Roman"/>
          <w:sz w:val="24"/>
          <w:szCs w:val="24"/>
        </w:rPr>
        <w:t>ифицированного персонала к выполнению соответствующих видов работ на основании распорядительного акта;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государственную регистрацию в качестве юридического лица или индивидуального предпринимателя на территории Российской Федерации;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наличие распорядит</w:t>
      </w:r>
      <w:r>
        <w:rPr>
          <w:rFonts w:ascii="Times New Roman" w:hAnsi="Times New Roman" w:cs="Times New Roman"/>
          <w:sz w:val="24"/>
          <w:szCs w:val="24"/>
        </w:rPr>
        <w:t>ельного акта, определяющего структуру управления, обеспечивающую каждому работнику сферу деятельности и пределы его полномочий, закрепление обязанностей квалифицированного персонала по организации работ, контролю их качества, охране труда, подготовке и пов</w:t>
      </w:r>
      <w:r>
        <w:rPr>
          <w:rFonts w:ascii="Times New Roman" w:hAnsi="Times New Roman" w:cs="Times New Roman"/>
          <w:sz w:val="24"/>
          <w:szCs w:val="24"/>
        </w:rPr>
        <w:t>ышению квалификации работников;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выполнение работ: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монтажу, демонтажу объекта - в соответствии с документацией по установке объекта, руководством (инструкцией) по эксплуатации объекта и руководством (инструкцией) по монтажу объекта (при наличии), прое</w:t>
      </w:r>
      <w:r>
        <w:rPr>
          <w:rFonts w:ascii="Times New Roman" w:hAnsi="Times New Roman" w:cs="Times New Roman"/>
          <w:sz w:val="24"/>
          <w:szCs w:val="24"/>
        </w:rPr>
        <w:t>ктом производства таких работ;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эксплуатации, в том числе по обслуживанию и ремонту, объекта - в соответствии с руководством (инструкцией) по эксплуатации объекта. В случае отсутствия в руководстве (инструкции) по эксплуатации объекта информации о состав</w:t>
      </w:r>
      <w:r>
        <w:rPr>
          <w:rFonts w:ascii="Times New Roman" w:hAnsi="Times New Roman" w:cs="Times New Roman"/>
          <w:sz w:val="24"/>
          <w:szCs w:val="24"/>
        </w:rPr>
        <w:t>е и периодичности работ по обслуживанию объекта должен быть определен состав работ, подлежащих выполнению со следующей периодичностью: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ежемесячно;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 в 3 месяца;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 в 6 месяцев;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 в 12 месяцев;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организацию и выполнение аварийно-восста</w:t>
      </w:r>
      <w:r>
        <w:rPr>
          <w:rFonts w:ascii="Times New Roman" w:hAnsi="Times New Roman" w:cs="Times New Roman"/>
          <w:sz w:val="24"/>
          <w:szCs w:val="24"/>
        </w:rPr>
        <w:t>новительных и аварийно-технических работ;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устранение неисправностей, не связанных с капитальным ремонтом (модернизацией) объекта, в срок, не превышающий 24 часов с момента его остановки;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назначение распорядительным актом из числа квалифицированного п</w:t>
      </w:r>
      <w:r>
        <w:rPr>
          <w:rFonts w:ascii="Times New Roman" w:hAnsi="Times New Roman" w:cs="Times New Roman"/>
          <w:sz w:val="24"/>
          <w:szCs w:val="24"/>
        </w:rPr>
        <w:t>ерсонала: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ответственного за организацию эксплуатации объекта. На это лицо возлагается контроль за работой лифтеров, операторов подъемных платформ для инвалидов, пассажирских конвейеров (движущихся пешеходных дорожек), эскалаторов и диспетчеров по кон</w:t>
      </w:r>
      <w:r>
        <w:rPr>
          <w:rFonts w:ascii="Times New Roman" w:hAnsi="Times New Roman" w:cs="Times New Roman"/>
          <w:sz w:val="24"/>
          <w:szCs w:val="24"/>
        </w:rPr>
        <w:t>тролю за работой лифтов;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ответственного за организацию обслуживания и ремонта объекта. На это лицо возлагается контроль за работой электромехаников по лифтам (подъемным платформам для инвалидов), электромехаников пассажирских конвейеров (движущихся п</w:t>
      </w:r>
      <w:r>
        <w:rPr>
          <w:rFonts w:ascii="Times New Roman" w:hAnsi="Times New Roman" w:cs="Times New Roman"/>
          <w:sz w:val="24"/>
          <w:szCs w:val="24"/>
        </w:rPr>
        <w:t>ешеходных дорожек) и эскалаторов. Сведения об указанном лице (фамилия, имя, отчество (при наличии), должность, дата и номер распорядительного акта о его назначении) и его подпись вносятся в паспорт объекта. В случае выполнения владельцем объекта работ по э</w:t>
      </w:r>
      <w:r>
        <w:rPr>
          <w:rFonts w:ascii="Times New Roman" w:hAnsi="Times New Roman" w:cs="Times New Roman"/>
          <w:sz w:val="24"/>
          <w:szCs w:val="24"/>
        </w:rPr>
        <w:t xml:space="preserve">ксплуатации, в том числе обслуживанию и ремонту, объекта самостоятельно допускается возлагать обязанности лица, ответственного за организацию эксплуатации объекта, на лицо, ответственное за организацию </w:t>
      </w:r>
      <w:r>
        <w:rPr>
          <w:rFonts w:ascii="Times New Roman" w:hAnsi="Times New Roman" w:cs="Times New Roman"/>
          <w:sz w:val="24"/>
          <w:szCs w:val="24"/>
        </w:rPr>
        <w:lastRenderedPageBreak/>
        <w:t>обслуживания и ремонта объекта;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электромеханика по лиф</w:t>
      </w:r>
      <w:r>
        <w:rPr>
          <w:rFonts w:ascii="Times New Roman" w:hAnsi="Times New Roman" w:cs="Times New Roman"/>
          <w:sz w:val="24"/>
          <w:szCs w:val="24"/>
        </w:rPr>
        <w:t>там (подъемным платформам для инвалидов), электромеханика пассажирского конвейера (движущейся пешеходной дорожки) и эскалатора из числа квалифицированного персонала по обслуживанию и ремонту объекта. В распорядительном акте указываются сведения о местонахо</w:t>
      </w:r>
      <w:r>
        <w:rPr>
          <w:rFonts w:ascii="Times New Roman" w:hAnsi="Times New Roman" w:cs="Times New Roman"/>
          <w:sz w:val="24"/>
          <w:szCs w:val="24"/>
        </w:rPr>
        <w:t>ждении каждого закрепленного за работником объекта с указанием заводского номера и номера объекта в соответствующем реестре объектов;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лифтера, оператора подъемной платформы для инвалидов, пассажирского конвейера (движущейся пешеходной дорожки), эскалатора </w:t>
      </w:r>
      <w:r>
        <w:rPr>
          <w:rFonts w:ascii="Times New Roman" w:hAnsi="Times New Roman" w:cs="Times New Roman"/>
          <w:sz w:val="24"/>
          <w:szCs w:val="24"/>
        </w:rPr>
        <w:t>и диспетчера по контролю за работой лифтов.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Аварийно-техническое обслуживание объекта должно осуществляться круглосуточно и обеспечивать: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прием сведений о неисправностях объекта и возникновении аварийных ситуаций на объекте, их регистрацию и передач</w:t>
      </w:r>
      <w:r>
        <w:rPr>
          <w:rFonts w:ascii="Times New Roman" w:hAnsi="Times New Roman" w:cs="Times New Roman"/>
          <w:sz w:val="24"/>
          <w:szCs w:val="24"/>
        </w:rPr>
        <w:t>у квалифицированному персоналу для принятия соответствующих мер, а также контроль за исполнением таких мер;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устранение неисправностей объекта и неисправностей, связанных с прекращением функционирования двусторонней переговорной связи и (или) диспетчерск</w:t>
      </w:r>
      <w:r>
        <w:rPr>
          <w:rFonts w:ascii="Times New Roman" w:hAnsi="Times New Roman" w:cs="Times New Roman"/>
          <w:sz w:val="24"/>
          <w:szCs w:val="24"/>
        </w:rPr>
        <w:t>ого (операторского) контроля за работой объекта.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Порядок выполнения работ по аварийно-техническому обслуживанию объекта регламентируется распорядительными актами лица, их выполняющего, в которых предусматриваются: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выполнение требований пункта 18 нас</w:t>
      </w:r>
      <w:r>
        <w:rPr>
          <w:rFonts w:ascii="Times New Roman" w:hAnsi="Times New Roman" w:cs="Times New Roman"/>
          <w:sz w:val="24"/>
          <w:szCs w:val="24"/>
        </w:rPr>
        <w:t>тоящих Правил;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порядок функционирования аварийной службы, в том числе в ночное время, рабочие, выходные и нерабочие праздничные дни;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особенности организации функционирования аварийной службы в экстремальных условиях (авария, пожар, затопление, прекра</w:t>
      </w:r>
      <w:r>
        <w:rPr>
          <w:rFonts w:ascii="Times New Roman" w:hAnsi="Times New Roman" w:cs="Times New Roman"/>
          <w:sz w:val="24"/>
          <w:szCs w:val="24"/>
        </w:rPr>
        <w:t>щение энергоснабжения и другое);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необходимое количество квалифицированного персонала, его подбор и расстановку с учетом уровня квалификации;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требования об обеспечении работников аварийной службы запасными частями, материалами и оборудованием, необход</w:t>
      </w:r>
      <w:r>
        <w:rPr>
          <w:rFonts w:ascii="Times New Roman" w:hAnsi="Times New Roman" w:cs="Times New Roman"/>
          <w:sz w:val="24"/>
          <w:szCs w:val="24"/>
        </w:rPr>
        <w:t>имыми для выполнения аварийных работ по пуску остановившихся объектов;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требования о техническом оснащении необходимыми транспортными средствами и средствами связи с диспетчером по контролю за работой лифтов;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положения об эвакуации лиц, находящихся на</w:t>
      </w:r>
      <w:r>
        <w:rPr>
          <w:rFonts w:ascii="Times New Roman" w:hAnsi="Times New Roman" w:cs="Times New Roman"/>
          <w:sz w:val="24"/>
          <w:szCs w:val="24"/>
        </w:rPr>
        <w:t xml:space="preserve"> объекте (внутри объекта), в случае его аварийной остановки, которая должна осуществляться в течение 30 минут с момента регистрации соответствующей информации лицом, которое в соответствии с пунктом 16 настоящих Правил осуществляет обслуживание объекта.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</w:t>
      </w:r>
      <w:r>
        <w:rPr>
          <w:rFonts w:ascii="Times New Roman" w:hAnsi="Times New Roman" w:cs="Times New Roman"/>
          <w:sz w:val="24"/>
          <w:szCs w:val="24"/>
        </w:rPr>
        <w:t>акуация осуществляется квалифицированным персоналом с учетом требований руководства (инструкции) по эксплуатации объекта. При отсутствии таких требований эвакуация осуществляется в соответствии с распорядительными актами лица, которое в соответствии с пунк</w:t>
      </w:r>
      <w:r>
        <w:rPr>
          <w:rFonts w:ascii="Times New Roman" w:hAnsi="Times New Roman" w:cs="Times New Roman"/>
          <w:sz w:val="24"/>
          <w:szCs w:val="24"/>
        </w:rPr>
        <w:t>том 16 настоящих Правил осуществляет обслуживание объекта.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Контроль за работой лифтов должен осуществляться в соответствии с сопроводительной документацией объекта и руководством (инструкцией) по эксплуатации систем </w:t>
      </w:r>
      <w:r>
        <w:rPr>
          <w:rFonts w:ascii="Times New Roman" w:hAnsi="Times New Roman" w:cs="Times New Roman"/>
          <w:sz w:val="24"/>
          <w:szCs w:val="24"/>
        </w:rPr>
        <w:lastRenderedPageBreak/>
        <w:t>диспетчерского (операторского) контр</w:t>
      </w:r>
      <w:r>
        <w:rPr>
          <w:rFonts w:ascii="Times New Roman" w:hAnsi="Times New Roman" w:cs="Times New Roman"/>
          <w:sz w:val="24"/>
          <w:szCs w:val="24"/>
        </w:rPr>
        <w:t>оля (при наличии) по выбору владельца лифта посредством: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диспетчерского (операторского) контроля за работой объекта;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постоянного контроля за работой лифта квалифицированным персоналом, находящимся на объекте, в соответствии с руководством (инструкцие</w:t>
      </w:r>
      <w:r>
        <w:rPr>
          <w:rFonts w:ascii="Times New Roman" w:hAnsi="Times New Roman" w:cs="Times New Roman"/>
          <w:sz w:val="24"/>
          <w:szCs w:val="24"/>
        </w:rPr>
        <w:t>й) по эксплуатации объекта.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При наличии возможности использования подъемной платформы для инвалидов без участия квалифицированного персонала (оператора подъемной платформы для инвалидов) контроль за ее работой должен осуществляться с помощью системы ди</w:t>
      </w:r>
      <w:r>
        <w:rPr>
          <w:rFonts w:ascii="Times New Roman" w:hAnsi="Times New Roman" w:cs="Times New Roman"/>
          <w:sz w:val="24"/>
          <w:szCs w:val="24"/>
        </w:rPr>
        <w:t>спетчерского (операторского) контроля в соответствии с сопроводительной документацией объекта и руководством (инструкцией) по эксплуатации системы диспетчерского (операторского) контроля, которая должна обеспечивать: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двустороннюю переговорную связь между п</w:t>
      </w:r>
      <w:r>
        <w:rPr>
          <w:rFonts w:ascii="Times New Roman" w:hAnsi="Times New Roman" w:cs="Times New Roman"/>
          <w:sz w:val="24"/>
          <w:szCs w:val="24"/>
        </w:rPr>
        <w:t>одъемной платформой для инвалидов, посадочными площадками и диспетчерским (операторским) пунктом или местом нахождения квалифицированного персонала;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сигнализацию о срабатывании электрических устройств безопасности.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 подъемной платформы для инвалидо</w:t>
      </w:r>
      <w:r>
        <w:rPr>
          <w:rFonts w:ascii="Times New Roman" w:hAnsi="Times New Roman" w:cs="Times New Roman"/>
          <w:sz w:val="24"/>
          <w:szCs w:val="24"/>
        </w:rPr>
        <w:t>в в случае отсутствия возможности использования подъемной платформы для инвалидов без участия квалифицированного персонала (оператора подъемной платформы для инвалидов) обязан обеспечить техническую возможность вызова квалифицированного персонала (оператор</w:t>
      </w:r>
      <w:r>
        <w:rPr>
          <w:rFonts w:ascii="Times New Roman" w:hAnsi="Times New Roman" w:cs="Times New Roman"/>
          <w:sz w:val="24"/>
          <w:szCs w:val="24"/>
        </w:rPr>
        <w:t>а подъемной платформы для инвалидов) пользователем подъемной платформы для инвалидов.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Контроль за работой пассажирского конвейера (движущейся пешеходной дорожки) и эскалатора должен осуществляться в соответствии с сопроводительной документацией объекта</w:t>
      </w:r>
      <w:r>
        <w:rPr>
          <w:rFonts w:ascii="Times New Roman" w:hAnsi="Times New Roman" w:cs="Times New Roman"/>
          <w:sz w:val="24"/>
          <w:szCs w:val="24"/>
        </w:rPr>
        <w:t xml:space="preserve"> и руководством (инструкцией) по эксплуатации системы диспетчерского (операторского) контроля, которая должна обеспечивать: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постоянное видеонаблюдение за подходами к пассажирскому конвейеру (движущейся пешеходной дорожке) и эскалатору, а также за лицами</w:t>
      </w:r>
      <w:r>
        <w:rPr>
          <w:rFonts w:ascii="Times New Roman" w:hAnsi="Times New Roman" w:cs="Times New Roman"/>
          <w:sz w:val="24"/>
          <w:szCs w:val="24"/>
        </w:rPr>
        <w:t>, находящимися на ленте пассажирского конвейера (движущейся пешеходной дорожки) и лестничном полотне эскалатора;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сигнализацию о срабатывании электрических устройств безопасности;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возможность отключения пассажирского конвейера (движущейся пешеходной д</w:t>
      </w:r>
      <w:r>
        <w:rPr>
          <w:rFonts w:ascii="Times New Roman" w:hAnsi="Times New Roman" w:cs="Times New Roman"/>
          <w:sz w:val="24"/>
          <w:szCs w:val="24"/>
        </w:rPr>
        <w:t>орожки) и эскалатора в экстренной ситуации и наличие средств оповещения пассажиров.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Информация о выполнении осмотров объекта, об обслуживании и о ремонте объекта вносится квалифицированным персоналом, выполнившим соответствующие работы, в журнал период</w:t>
      </w:r>
      <w:r>
        <w:rPr>
          <w:rFonts w:ascii="Times New Roman" w:hAnsi="Times New Roman" w:cs="Times New Roman"/>
          <w:sz w:val="24"/>
          <w:szCs w:val="24"/>
        </w:rPr>
        <w:t>ического осмотра объекта и журнал технического обслуживания и ремонта объекта. Информация, внесенная в журнал технического обслуживания и ремонта объекта, заверяется подписью лица, ответственного за организацию обслуживания и ремонта объекта.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указанн</w:t>
      </w:r>
      <w:r>
        <w:rPr>
          <w:rFonts w:ascii="Times New Roman" w:hAnsi="Times New Roman" w:cs="Times New Roman"/>
          <w:sz w:val="24"/>
          <w:szCs w:val="24"/>
        </w:rPr>
        <w:t>ых журналов утверждаются Федеральной службой по экологическому, технологическому и атомному надзору.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ведение указанных журналов в электронном виде при обеспечении условий ограниченного доступа к ним и их сохранности. При ведении указанных журна</w:t>
      </w:r>
      <w:r>
        <w:rPr>
          <w:rFonts w:ascii="Times New Roman" w:hAnsi="Times New Roman" w:cs="Times New Roman"/>
          <w:sz w:val="24"/>
          <w:szCs w:val="24"/>
        </w:rPr>
        <w:t>лов в электронном виде должно быть обеспечено их дублирование и хранение на съемных электронных носителях. В случае ведения указанных журналов в электронном виде внесенная в них информация заверяется усиленной квалифицированной электронной подписью.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</w:t>
      </w:r>
      <w:r>
        <w:rPr>
          <w:rFonts w:ascii="Times New Roman" w:hAnsi="Times New Roman" w:cs="Times New Roman"/>
          <w:sz w:val="24"/>
          <w:szCs w:val="24"/>
        </w:rPr>
        <w:t>ия о проведении технического освидетельствования и обследования объекта указываются в паспорте объекта представителем лица, выполнившего техническое освидетельствование или обследование объекта.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Приостановление использования (хранения в период эксплуат</w:t>
      </w:r>
      <w:r>
        <w:rPr>
          <w:rFonts w:ascii="Times New Roman" w:hAnsi="Times New Roman" w:cs="Times New Roman"/>
          <w:sz w:val="24"/>
          <w:szCs w:val="24"/>
        </w:rPr>
        <w:t>ации) объекта, не связанное с проведением аварийно-технического обслуживания объекта, на срок, превышающий 24 часа, должно оформляться распорядительным актом владельца объекта.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приостановлении использования (хранения в период эксплуатации) объекта долж</w:t>
      </w:r>
      <w:r>
        <w:rPr>
          <w:rFonts w:ascii="Times New Roman" w:hAnsi="Times New Roman" w:cs="Times New Roman"/>
          <w:sz w:val="24"/>
          <w:szCs w:val="24"/>
        </w:rPr>
        <w:t>ны выполняться следующие меры безопасности: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предупреждающих табличек на дверях шахты, посадочных этажах и площадках о нерабочем состоянии объекта;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действий, направленных на ограничение возможности проникновения посторонних лиц в шахты</w:t>
      </w:r>
      <w:r>
        <w:rPr>
          <w:rFonts w:ascii="Times New Roman" w:hAnsi="Times New Roman" w:cs="Times New Roman"/>
          <w:sz w:val="24"/>
          <w:szCs w:val="24"/>
        </w:rPr>
        <w:t>, приямки, машинные, блочные и другие помещения, относящиеся к объекту;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электробезопасности пользователей, иных лиц и квалифицированного персонала при их воздействии на аппараты управления объектом и (или) прикосновении к токопроводящим констру</w:t>
      </w:r>
      <w:r>
        <w:rPr>
          <w:rFonts w:ascii="Times New Roman" w:hAnsi="Times New Roman" w:cs="Times New Roman"/>
          <w:sz w:val="24"/>
          <w:szCs w:val="24"/>
        </w:rPr>
        <w:t>кциям объекта;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распорядительным актом владельца объекта лица, ответственного за обеспечение безопасности объекта на период приостановления использования (хранения в период эксплуатации) объекта.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объекта, использование которого приостановлено</w:t>
      </w:r>
      <w:r>
        <w:rPr>
          <w:rFonts w:ascii="Times New Roman" w:hAnsi="Times New Roman" w:cs="Times New Roman"/>
          <w:sz w:val="24"/>
          <w:szCs w:val="24"/>
        </w:rPr>
        <w:t xml:space="preserve"> на срок более 15 суток, необходимо до возобновления его эксплуатации выполнить работы по подготовке к его дальнейшей эксплуатации согласно руководству (инструкции) по эксплуатации.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Техническое освидетельствование и обследование объектов осуществляется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лифтов - в порядке, установленном техническим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регламентом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Таможенного союза "Безопасность лифтов", органом инспекции или испытательной лабораторией, аккредито</w:t>
      </w:r>
      <w:r>
        <w:rPr>
          <w:rFonts w:ascii="Times New Roman" w:hAnsi="Times New Roman" w:cs="Times New Roman"/>
          <w:sz w:val="24"/>
          <w:szCs w:val="24"/>
        </w:rPr>
        <w:t>ванными в порядке, установленном законодательством Российской Федерации об аккредитации в национальной системе аккредитации;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подъемных платформ для инвалидов, пассажирских конвейеров (движущихся пешеходных дорожек) и эскалаторов - органом инспе</w:t>
      </w:r>
      <w:r>
        <w:rPr>
          <w:rFonts w:ascii="Times New Roman" w:hAnsi="Times New Roman" w:cs="Times New Roman"/>
          <w:sz w:val="24"/>
          <w:szCs w:val="24"/>
        </w:rPr>
        <w:t>кции или испытательной лабораторией, аккредитованными в порядке, установленном законодательством Российской Федерации об аккредитации в национальной системе аккредитации, и имеющими специалистов (экспертов) по оценке соответствия подъемных платформ для инв</w:t>
      </w:r>
      <w:r>
        <w:rPr>
          <w:rFonts w:ascii="Times New Roman" w:hAnsi="Times New Roman" w:cs="Times New Roman"/>
          <w:sz w:val="24"/>
          <w:szCs w:val="24"/>
        </w:rPr>
        <w:t>алидов, пассажирских конвейеров (движущихся пешеходных дорожек) и эскалаторов.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техническом освидетельствовании и обследовании объекта заявителем является владелец объекта.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(ее квалифицированному персоналу), осуществляющей техническое освиде</w:t>
      </w:r>
      <w:r>
        <w:rPr>
          <w:rFonts w:ascii="Times New Roman" w:hAnsi="Times New Roman" w:cs="Times New Roman"/>
          <w:sz w:val="24"/>
          <w:szCs w:val="24"/>
        </w:rPr>
        <w:t>тельствование и обследование объектов, запрещается выполнять такие работы в отношении объектов, принадлежащих ей и ее аффилированным лицам на праве собственности или ином законном основании.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технического освидетельствования объекта оформляется ак</w:t>
      </w:r>
      <w:r>
        <w:rPr>
          <w:rFonts w:ascii="Times New Roman" w:hAnsi="Times New Roman" w:cs="Times New Roman"/>
          <w:sz w:val="24"/>
          <w:szCs w:val="24"/>
        </w:rPr>
        <w:t xml:space="preserve">том и вносится в паспорт объекта представителем организации, выполнившей такое техническое освидетельствование. Форма акта технического освидетельствования подъемной платформы для инвалидов, </w:t>
      </w:r>
      <w:r>
        <w:rPr>
          <w:rFonts w:ascii="Times New Roman" w:hAnsi="Times New Roman" w:cs="Times New Roman"/>
          <w:sz w:val="24"/>
          <w:szCs w:val="24"/>
        </w:rPr>
        <w:lastRenderedPageBreak/>
        <w:t>пассажирского конвейера (движущейся пешеходной дорожки) и эскалат</w:t>
      </w:r>
      <w:r>
        <w:rPr>
          <w:rFonts w:ascii="Times New Roman" w:hAnsi="Times New Roman" w:cs="Times New Roman"/>
          <w:sz w:val="24"/>
          <w:szCs w:val="24"/>
        </w:rPr>
        <w:t>ора утверждается Федеральной службой по экологическому, технологическому и атомному надзору.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обследования объекта оформляется заключение. Форма заключения по результатам обследования подъемной платформы для инвалидов, пассажирского конвейера</w:t>
      </w:r>
      <w:r>
        <w:rPr>
          <w:rFonts w:ascii="Times New Roman" w:hAnsi="Times New Roman" w:cs="Times New Roman"/>
          <w:sz w:val="24"/>
          <w:szCs w:val="24"/>
        </w:rPr>
        <w:t xml:space="preserve"> (движущейся пешеходной дорожки) и эскалатора утверждается Федеральной службой по экологическому, технологическому и атомному надзору.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Техническое освидетельствование введенных в эксплуатацию объектов в течение назначенного срока службы осуществляется </w:t>
      </w:r>
      <w:r>
        <w:rPr>
          <w:rFonts w:ascii="Times New Roman" w:hAnsi="Times New Roman" w:cs="Times New Roman"/>
          <w:sz w:val="24"/>
          <w:szCs w:val="24"/>
        </w:rPr>
        <w:t>не реже одного раза в 12 месяцев.</w:t>
      </w:r>
    </w:p>
    <w:p w:rsidR="00000000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 объекта проводится по истечении назначенного срока службы с целью определения фактического состояния объекта и возможности его дальнейшего использования по назначению. Назначенный срок службы при отсутствии св</w:t>
      </w:r>
      <w:r>
        <w:rPr>
          <w:rFonts w:ascii="Times New Roman" w:hAnsi="Times New Roman" w:cs="Times New Roman"/>
          <w:sz w:val="24"/>
          <w:szCs w:val="24"/>
        </w:rPr>
        <w:t>едений о нем в паспорте подъемной платформы для инвалидов, пассажирского конвейера (движущейся пешеходной дорожки) и эскалатора принимается равным 20 годам с даты изготовления объекта.</w:t>
      </w:r>
    </w:p>
    <w:p w:rsidR="00A54B02" w:rsidRDefault="00A54B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истечении назначенного срока службы объекта его использование без пр</w:t>
      </w:r>
      <w:r>
        <w:rPr>
          <w:rFonts w:ascii="Times New Roman" w:hAnsi="Times New Roman" w:cs="Times New Roman"/>
          <w:sz w:val="24"/>
          <w:szCs w:val="24"/>
        </w:rPr>
        <w:t>оведения обследования объекта и выполнения условий использования объекта, предусмотренных заключением по результатам обследования объекта, не допускается.</w:t>
      </w:r>
    </w:p>
    <w:sectPr w:rsidR="00A54B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B40F3"/>
    <w:rsid w:val="008B40F3"/>
    <w:rsid w:val="00A54B02"/>
    <w:rsid w:val="00CD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20648#l0" TargetMode="External"/><Relationship Id="rId13" Type="http://schemas.openxmlformats.org/officeDocument/2006/relationships/hyperlink" Target="https://normativ.kontur.ru/document?moduleid=1&amp;documentid=454754#l2858" TargetMode="External"/><Relationship Id="rId18" Type="http://schemas.openxmlformats.org/officeDocument/2006/relationships/hyperlink" Target="https://normativ.kontur.ru/document?moduleid=9&amp;documentid=316060#l206" TargetMode="External"/><Relationship Id="rId26" Type="http://schemas.openxmlformats.org/officeDocument/2006/relationships/hyperlink" Target="https://normativ.kontur.ru/document?moduleid=1&amp;documentid=445514#l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9&amp;documentid=401640#l352" TargetMode="External"/><Relationship Id="rId7" Type="http://schemas.openxmlformats.org/officeDocument/2006/relationships/hyperlink" Target="https://normativ.kontur.ru/document?moduleid=1&amp;documentid=342233#l0" TargetMode="External"/><Relationship Id="rId12" Type="http://schemas.openxmlformats.org/officeDocument/2006/relationships/hyperlink" Target="https://normativ.kontur.ru/document?moduleid=1&amp;documentid=454754#l5285" TargetMode="External"/><Relationship Id="rId17" Type="http://schemas.openxmlformats.org/officeDocument/2006/relationships/hyperlink" Target="https://normativ.kontur.ru/document?moduleid=9&amp;documentid=401640#l352" TargetMode="External"/><Relationship Id="rId25" Type="http://schemas.openxmlformats.org/officeDocument/2006/relationships/hyperlink" Target="https://normativ.kontur.ru/document?moduleid=9&amp;documentid=316060#l2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9&amp;documentid=316060#l206" TargetMode="External"/><Relationship Id="rId20" Type="http://schemas.openxmlformats.org/officeDocument/2006/relationships/hyperlink" Target="https://normativ.kontur.ru/document?moduleid=9&amp;documentid=316060#l20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27216#l0" TargetMode="External"/><Relationship Id="rId11" Type="http://schemas.openxmlformats.org/officeDocument/2006/relationships/hyperlink" Target="https://normativ.kontur.ru/document?moduleid=1&amp;documentid=454754#l5285" TargetMode="External"/><Relationship Id="rId24" Type="http://schemas.openxmlformats.org/officeDocument/2006/relationships/hyperlink" Target="https://normativ.kontur.ru/document?moduleid=1&amp;documentid=410948#l269" TargetMode="External"/><Relationship Id="rId5" Type="http://schemas.openxmlformats.org/officeDocument/2006/relationships/hyperlink" Target="https://normativ.kontur.ru/document?moduleid=1&amp;documentid=310165#l0" TargetMode="External"/><Relationship Id="rId15" Type="http://schemas.openxmlformats.org/officeDocument/2006/relationships/hyperlink" Target="https://normativ.kontur.ru/document?moduleid=1&amp;documentid=276064#l0" TargetMode="External"/><Relationship Id="rId23" Type="http://schemas.openxmlformats.org/officeDocument/2006/relationships/hyperlink" Target="https://normativ.kontur.ru/document?moduleid=9&amp;documentid=316060#l20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41783#l81" TargetMode="External"/><Relationship Id="rId19" Type="http://schemas.openxmlformats.org/officeDocument/2006/relationships/hyperlink" Target="https://normativ.kontur.ru/document?moduleid=9&amp;documentid=401640#l352" TargetMode="External"/><Relationship Id="rId4" Type="http://schemas.openxmlformats.org/officeDocument/2006/relationships/hyperlink" Target="https://normativ.kontur.ru/document?moduleid=1&amp;documentid=445814#l0" TargetMode="External"/><Relationship Id="rId9" Type="http://schemas.openxmlformats.org/officeDocument/2006/relationships/hyperlink" Target="https://normativ.kontur.ru/document?moduleid=1&amp;documentid=437212#l0" TargetMode="External"/><Relationship Id="rId14" Type="http://schemas.openxmlformats.org/officeDocument/2006/relationships/hyperlink" Target="https://normativ.kontur.ru/document?moduleid=1&amp;documentid=446840#l25" TargetMode="External"/><Relationship Id="rId22" Type="http://schemas.openxmlformats.org/officeDocument/2006/relationships/hyperlink" Target="https://normativ.kontur.ru/document?moduleid=1&amp;documentid=445514#l0" TargetMode="External"/><Relationship Id="rId27" Type="http://schemas.openxmlformats.org/officeDocument/2006/relationships/hyperlink" Target="https://normativ.kontur.ru/document?moduleid=9&amp;documentid=316060#l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6178</Words>
  <Characters>35217</Characters>
  <Application>Microsoft Office Word</Application>
  <DocSecurity>0</DocSecurity>
  <Lines>293</Lines>
  <Paragraphs>82</Paragraphs>
  <ScaleCrop>false</ScaleCrop>
  <Company>Krokoz™</Company>
  <LinksUpToDate>false</LinksUpToDate>
  <CharactersWithSpaces>41313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2025-01-17T08:50:00Z</dcterms:created>
  <dcterms:modified xsi:type="dcterms:W3CDTF">2025-01-17T08:50:00Z</dcterms:modified>
</cp:coreProperties>
</file>