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ПРАВИТЕЛЬСТВО РОССИЙСКОЙ ФЕДЕРАЦИИ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от 24 июня 2017 г. </w:t>
      </w: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743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</w:t>
      </w:r>
      <w:r>
        <w:rPr>
          <w:rFonts w:ascii="Times New Roman" w:hAnsi="Times New Roman" w:cs="Times New Roman"/>
          <w:b/>
          <w:bCs/>
          <w:sz w:val="36"/>
          <w:szCs w:val="36"/>
        </w:rPr>
        <w:t>ЕМ ЭСКАЛАТОРОВ В МЕТРОПОЛИТЕНАХ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ред. Постановлений Правительства РФ </w:t>
      </w:r>
      <w:hyperlink r:id="rId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20.03.2018 N 303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от 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22.12.2018 N 1639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14.08.2019 N 1047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55.24 Град</w:t>
      </w:r>
      <w:r>
        <w:rPr>
          <w:rFonts w:ascii="Times New Roman" w:hAnsi="Times New Roman" w:cs="Times New Roman"/>
          <w:sz w:val="24"/>
          <w:szCs w:val="24"/>
        </w:rPr>
        <w:t>остроительного кодекса Российской Федерации Правительство Российской Федерации постановляет: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прилагаемые: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Правила организации безопасного использования и содержания лифтов, подъемных платформ для инвалидов, пассажирских конвейеров (движущихся </w:t>
      </w:r>
      <w:r>
        <w:rPr>
          <w:rFonts w:ascii="Times New Roman" w:hAnsi="Times New Roman" w:cs="Times New Roman"/>
          <w:sz w:val="24"/>
          <w:szCs w:val="24"/>
        </w:rPr>
        <w:t>пешеходных дорожек) и эскалаторов, за исключением эскалаторов в метрополитенах;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изменения, которые вносятся в постановление Правительства Российской Федерации </w:t>
      </w:r>
      <w:hyperlink r:id="rId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от 13 мая 2013 г. 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N 407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уполномоченных органах Российской Федерации по обеспечению государственного контроля (надзора) за соблюдением требований технических регламентов Таможенного союза" (Собрание законодательства Российской Федерации, 2013,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20, ст. 2501; 2014,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14, ст. 1647; 2016,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14, ст. 2004;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51, ст. 7390).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Федеральной службе по экологическому, технологическому и атомному надзору, Министерству обороны Российской Федерации, Федеральной службе исполнения наказаний, Федеральной службе безопасности Российско</w:t>
      </w:r>
      <w:r>
        <w:rPr>
          <w:rFonts w:ascii="Times New Roman" w:hAnsi="Times New Roman" w:cs="Times New Roman"/>
          <w:sz w:val="24"/>
          <w:szCs w:val="24"/>
        </w:rPr>
        <w:t>й Федерации и Службе внешней разведки Российской Федерации в 2-месячный срок разработать и утвердить административные регламенты по предоставлению государственной услуги по вводу в эксплуатацию лифтов, подъемных платформ для инвалидов, пассажирских конвейе</w:t>
      </w:r>
      <w:r>
        <w:rPr>
          <w:rFonts w:ascii="Times New Roman" w:hAnsi="Times New Roman" w:cs="Times New Roman"/>
          <w:sz w:val="24"/>
          <w:szCs w:val="24"/>
        </w:rPr>
        <w:t xml:space="preserve">ров (движущихся пешеходных дорожек) и эскалаторов, за исключением эскалаторов в метрополитенах (далее - объекты), после осуществления их монтажа в связи с заменой или модернизации. (в ред. Постановлений Правительства РФ </w:t>
      </w:r>
      <w:hyperlink r:id="rId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20.03.2018 N 303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14.08.2019 N 1047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Уведомления о вводе в эксплуатацию объектов, предусмотренные пунктом 6 и абзацем </w:t>
      </w:r>
      <w:r>
        <w:rPr>
          <w:rFonts w:ascii="Times New Roman" w:hAnsi="Times New Roman" w:cs="Times New Roman"/>
          <w:sz w:val="24"/>
          <w:szCs w:val="24"/>
        </w:rPr>
        <w:lastRenderedPageBreak/>
        <w:t>т</w:t>
      </w:r>
      <w:r>
        <w:rPr>
          <w:rFonts w:ascii="Times New Roman" w:hAnsi="Times New Roman" w:cs="Times New Roman"/>
          <w:sz w:val="24"/>
          <w:szCs w:val="24"/>
        </w:rPr>
        <w:t>ретьим пункта 10 Правил, утвержденных настоящим постановлением, в отношении объектов, введенных в эксплуатацию до вступления в силу указанных Правил, для их постановки на учет направляются в соответствующий уполномоченный орган Российской Федерации по обес</w:t>
      </w:r>
      <w:r>
        <w:rPr>
          <w:rFonts w:ascii="Times New Roman" w:hAnsi="Times New Roman" w:cs="Times New Roman"/>
          <w:sz w:val="24"/>
          <w:szCs w:val="24"/>
        </w:rPr>
        <w:t xml:space="preserve">печению государственного контроля (надзора) за соблюдением требований технических регламентов Таможенного союза </w:t>
      </w:r>
      <w:hyperlink r:id="rId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"Безопасность лифтов"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"</w:t>
      </w:r>
      <w:hyperlink r:id="rId1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 безопасности машин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оборудования" в срок, не превышающий 4 месяцев со дня вступления в силу указанных Правил.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Реализация настоящего постановления осуществляется в пределах установленной Президентом Ро</w:t>
      </w:r>
      <w:r>
        <w:rPr>
          <w:rFonts w:ascii="Times New Roman" w:hAnsi="Times New Roman" w:cs="Times New Roman"/>
          <w:sz w:val="24"/>
          <w:szCs w:val="24"/>
        </w:rPr>
        <w:t>ссийской Федерации и Правительством Российской Федерации предельной численности работников федеральных органов исполнительной власти, предусмотренной указанным органам в федеральном бюджете на руководство и управление в сфере установленных функций.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Уста</w:t>
      </w:r>
      <w:r>
        <w:rPr>
          <w:rFonts w:ascii="Times New Roman" w:hAnsi="Times New Roman" w:cs="Times New Roman"/>
          <w:sz w:val="24"/>
          <w:szCs w:val="24"/>
        </w:rPr>
        <w:t>новить, что пункт 1 настоящего постановления вступает в силу по истечении 2 месяцев со дня официального опубликования настоящего постановления.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Председатель Правительства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Д. МЕДВЕДЕВ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УТВЕРЖДЕНЫ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постановлением Правительства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Федерации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24 июня 2017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743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 </w:t>
      </w:r>
      <w:r>
        <w:rPr>
          <w:rFonts w:ascii="Times New Roman" w:hAnsi="Times New Roman" w:cs="Times New Roman"/>
          <w:sz w:val="24"/>
          <w:szCs w:val="24"/>
        </w:rPr>
        <w:t xml:space="preserve">ред. Постановления Правительства РФ </w:t>
      </w:r>
      <w:hyperlink r:id="rId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Настоящие Правила устанавливают требования к организации безопасного использования и содержания лифтов, подъемны</w:t>
      </w:r>
      <w:r>
        <w:rPr>
          <w:rFonts w:ascii="Times New Roman" w:hAnsi="Times New Roman" w:cs="Times New Roman"/>
          <w:sz w:val="24"/>
          <w:szCs w:val="24"/>
        </w:rPr>
        <w:t>х платформ для инвалидов, пассажирских конвейеров (движущихся пешеходных дорожек) и эскалаторов, за исключением эскалаторов в метрополитенах (далее - объекты).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Требования настоящих Правил не распространяются: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а) на лифты, предназначенные для использован</w:t>
      </w:r>
      <w:r>
        <w:rPr>
          <w:rFonts w:ascii="Times New Roman" w:hAnsi="Times New Roman" w:cs="Times New Roman"/>
          <w:sz w:val="24"/>
          <w:szCs w:val="24"/>
        </w:rPr>
        <w:t>ия и используемые в шахтах горной и угольной промышленности, на судах и иных плавучих средствах, платформах для разведки и бурения на море, самолетах и летательных аппаратах, а также на лифты с зубчато-реечным или винтовым механизмом подъема и лифты специа</w:t>
      </w:r>
      <w:r>
        <w:rPr>
          <w:rFonts w:ascii="Times New Roman" w:hAnsi="Times New Roman" w:cs="Times New Roman"/>
          <w:sz w:val="24"/>
          <w:szCs w:val="24"/>
        </w:rPr>
        <w:t>льного назначения для военных целей;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на грузовые лифты, которые предназначены только для подъема и спуска грузов, конструктивные особенности, размеры кабины и дверей шахты которых не допускают свободного доступа в них человека; (в ред. Постановления Пра</w:t>
      </w:r>
      <w:r>
        <w:rPr>
          <w:rFonts w:ascii="Times New Roman" w:hAnsi="Times New Roman" w:cs="Times New Roman"/>
          <w:sz w:val="24"/>
          <w:szCs w:val="24"/>
        </w:rPr>
        <w:t xml:space="preserve">вительства РФ </w:t>
      </w:r>
      <w:hyperlink r:id="rId1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на объекты, используемые для личных, семейных и домашних нужд.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Понятия, используемые в настоящих Правилах, означают следующее: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"ава</w:t>
      </w:r>
      <w:r>
        <w:rPr>
          <w:rFonts w:ascii="Times New Roman" w:hAnsi="Times New Roman" w:cs="Times New Roman"/>
          <w:sz w:val="24"/>
          <w:szCs w:val="24"/>
        </w:rPr>
        <w:t>рийно-техническое обслуживание объекта" - комплекс мероприятий по эвакуации лиц, находящихся на объекте (внутри объекта), и пуску остановившихся объектов, а также устранение неисправностей, связанных с прекращением функционирования двусторонней переговорно</w:t>
      </w:r>
      <w:r>
        <w:rPr>
          <w:rFonts w:ascii="Times New Roman" w:hAnsi="Times New Roman" w:cs="Times New Roman"/>
          <w:sz w:val="24"/>
          <w:szCs w:val="24"/>
        </w:rPr>
        <w:t>й связи и (или) диспетчерского (операторского) контроля за работой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"владелец объекта":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юридическое лицо или индивидуальный предприниматель, владеющие объектом на праве собственности либо ином законном основании и осуществляющие использование и сод</w:t>
      </w:r>
      <w:r>
        <w:rPr>
          <w:rFonts w:ascii="Times New Roman" w:hAnsi="Times New Roman" w:cs="Times New Roman"/>
          <w:sz w:val="24"/>
          <w:szCs w:val="24"/>
        </w:rPr>
        <w:t>ержание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отношении объектов в многоквартирном доме - лицо, осуществляющее управление многоквартирным домом в соответствии с Жилищным </w:t>
      </w:r>
      <w:hyperlink r:id="rId1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непосредственного управления многоквартирным домом собственниками помещений в таком доме и в случаях, если способ управления многоквартирным домом не выбран или не реализован, - специализированная организация, заключившая договор о содержании и ре</w:t>
      </w:r>
      <w:r>
        <w:rPr>
          <w:rFonts w:ascii="Times New Roman" w:hAnsi="Times New Roman" w:cs="Times New Roman"/>
          <w:sz w:val="24"/>
          <w:szCs w:val="24"/>
        </w:rPr>
        <w:t xml:space="preserve">монте общего имущества многоквартирного дома в отношении объекта, в соответствии с </w:t>
      </w:r>
      <w:hyperlink r:id="rId1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Правилами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содержания общего имущества в многоквартирном доме, утвержденными 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м Правительства Российской Федерации от 13 августа 2006 г.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491 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</w:t>
      </w:r>
      <w:r>
        <w:rPr>
          <w:rFonts w:ascii="Times New Roman" w:hAnsi="Times New Roman" w:cs="Times New Roman"/>
          <w:sz w:val="24"/>
          <w:szCs w:val="24"/>
        </w:rPr>
        <w:t>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"вывод объекта из эксплуатации" - документально оформленное событие, свидетельствующее о прекращен</w:t>
      </w:r>
      <w:r>
        <w:rPr>
          <w:rFonts w:ascii="Times New Roman" w:hAnsi="Times New Roman" w:cs="Times New Roman"/>
          <w:sz w:val="24"/>
          <w:szCs w:val="24"/>
        </w:rPr>
        <w:t>ии использования объекта в связи с демонтажом или с целью последующего проведения модернизации;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"квалифицированный персонал" - физические лица, соответствующие квалификационным требованиям для осуществления трудовой функции, необходимой при выполнении соот</w:t>
      </w:r>
      <w:r>
        <w:rPr>
          <w:rFonts w:ascii="Times New Roman" w:hAnsi="Times New Roman" w:cs="Times New Roman"/>
          <w:sz w:val="24"/>
          <w:szCs w:val="24"/>
        </w:rPr>
        <w:t>ветствующего вида (видов) работ по монтажу, демонтажу, эксплуатации, в том числе обслуживанию и ремонту, техническому освидетельствованию и обследованию объекта, в соответствии с положениями профессиональных стандартов, устанавливающих квалификационные хар</w:t>
      </w:r>
      <w:r>
        <w:rPr>
          <w:rFonts w:ascii="Times New Roman" w:hAnsi="Times New Roman" w:cs="Times New Roman"/>
          <w:sz w:val="24"/>
          <w:szCs w:val="24"/>
        </w:rPr>
        <w:t xml:space="preserve">актеристики для выполнения соответствующих видов работ, подтвердившие соответствие своей квалификации в порядке, предусмотренном Федеральным </w:t>
      </w:r>
      <w:hyperlink r:id="rId1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независимой оценке ква</w:t>
      </w:r>
      <w:r>
        <w:rPr>
          <w:rFonts w:ascii="Times New Roman" w:hAnsi="Times New Roman" w:cs="Times New Roman"/>
          <w:sz w:val="24"/>
          <w:szCs w:val="24"/>
        </w:rPr>
        <w:t xml:space="preserve">лификации"; (в ред. Постановления Правительства РФ </w:t>
      </w:r>
      <w:hyperlink r:id="rId1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"контрольный осмотр объекта" - визуальное определение исправности объекта и его готовности к использ</w:t>
      </w:r>
      <w:r>
        <w:rPr>
          <w:rFonts w:ascii="Times New Roman" w:hAnsi="Times New Roman" w:cs="Times New Roman"/>
          <w:sz w:val="24"/>
          <w:szCs w:val="24"/>
        </w:rPr>
        <w:t>ованию в соответствии с требованиями инструкции (руководства) по эксплуатации объекта при вводе его в эксплуатацию;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"лифт" - устройство в значении, установленном техническим </w:t>
      </w:r>
      <w:hyperlink r:id="rId1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р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егламентом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Таможенного союза "Безопасность лифтов";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"модернизация" - мероприятие по повышению безопасности и технического уровня находящегося в эксплуатации объекта до уровня, установленного техническими регламентами Таможенного союза </w:t>
      </w:r>
      <w:hyperlink r:id="rId2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"Безопасность лифтов"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"</w:t>
      </w:r>
      <w:hyperlink r:id="rId2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 безопасности машин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оборудования";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"обслуживание и ремонт объекта" - комплекс</w:t>
      </w:r>
      <w:r>
        <w:rPr>
          <w:rFonts w:ascii="Times New Roman" w:hAnsi="Times New Roman" w:cs="Times New Roman"/>
          <w:sz w:val="24"/>
          <w:szCs w:val="24"/>
        </w:rPr>
        <w:t xml:space="preserve"> работ по обеспечению и восстановлению исправности и безопасности объекта на стадии эксплуатации;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"осмотр объекта" - периодическая проверка объекта в соответствии с руководством (инструкцией) по эксплуатации объекта и настоящими Правилами;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"пассажирский ко</w:t>
      </w:r>
      <w:r>
        <w:rPr>
          <w:rFonts w:ascii="Times New Roman" w:hAnsi="Times New Roman" w:cs="Times New Roman"/>
          <w:sz w:val="24"/>
          <w:szCs w:val="24"/>
        </w:rPr>
        <w:t>нвейер (движущаяся пешеходная дорожка)" - установка с электромеханическим приводом для перемещения пассажиров, в которой непрерывная несущая поверхность пластин или ленты остается параллельной направлению ее движения;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"подъемная платформа для инвалидов" - </w:t>
      </w:r>
      <w:r>
        <w:rPr>
          <w:rFonts w:ascii="Times New Roman" w:hAnsi="Times New Roman" w:cs="Times New Roman"/>
          <w:sz w:val="24"/>
          <w:szCs w:val="24"/>
        </w:rPr>
        <w:t>грузоподъемная машина с вертикальным (угол перемещения платформы не более 15 градусов от вертикали) или наклонным (угол перемещения платформы к горизонтали не более 75 градусов) перемещением для подъема и спуска пассажиров из числа инвалидов и других малом</w:t>
      </w:r>
      <w:r>
        <w:rPr>
          <w:rFonts w:ascii="Times New Roman" w:hAnsi="Times New Roman" w:cs="Times New Roman"/>
          <w:sz w:val="24"/>
          <w:szCs w:val="24"/>
        </w:rPr>
        <w:t>обильных групп населения, размещающихся на грузонесущем устройстве;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"система диспетчерского (операторского) контроля" - система технических средств для дистанционного контроля за работой объекта и устройств безопасности объекта, а также для обеспечения дву</w:t>
      </w:r>
      <w:r>
        <w:rPr>
          <w:rFonts w:ascii="Times New Roman" w:hAnsi="Times New Roman" w:cs="Times New Roman"/>
          <w:sz w:val="24"/>
          <w:szCs w:val="24"/>
        </w:rPr>
        <w:t>сторонней переговорной связи между объектом и диспетчерским (операторским) пунктом;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"сопроводительная документация объекта" - документы, предусмотренные требованиями технических регламентов Таможенного союза </w:t>
      </w:r>
      <w:hyperlink r:id="rId2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"Безопасность лифтов"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"</w:t>
      </w:r>
      <w:hyperlink r:id="rId2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 безопасности машин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оборудования" и скомплектованные при выпуске объекта в обращение, составленные при монт</w:t>
      </w:r>
      <w:r>
        <w:rPr>
          <w:rFonts w:ascii="Times New Roman" w:hAnsi="Times New Roman" w:cs="Times New Roman"/>
          <w:sz w:val="24"/>
          <w:szCs w:val="24"/>
        </w:rPr>
        <w:t>аже объекта, последующем использовании и содержании объекта, в том числе техническая документация по замене, установке или модернизации объекта (в случае выполнения его замены, установки во введенном в эксплуатацию здании (сооружении) или выполнения модерн</w:t>
      </w:r>
      <w:r>
        <w:rPr>
          <w:rFonts w:ascii="Times New Roman" w:hAnsi="Times New Roman" w:cs="Times New Roman"/>
          <w:sz w:val="24"/>
          <w:szCs w:val="24"/>
        </w:rPr>
        <w:t>изации), паспорт объекта, руководство (инструкция) по эксплуатации объекта, копии сертификатов на лифт и устройства безопасности лифта в случаях, предусмотренных техническим регламентом Таможенного союза "Безопасность лифтов", на подъемные платформы для ин</w:t>
      </w:r>
      <w:r>
        <w:rPr>
          <w:rFonts w:ascii="Times New Roman" w:hAnsi="Times New Roman" w:cs="Times New Roman"/>
          <w:sz w:val="24"/>
          <w:szCs w:val="24"/>
        </w:rPr>
        <w:t>валидов, пассажирские конвейеры (движущиеся пешеходные дорожки) и эскалаторы, а также монтажный чертеж и принципиальная электрическая схема с перечнем элементов на лифты, принципиальная гидравлическая схема для гидравлических лифтов и подъемных платформ дл</w:t>
      </w:r>
      <w:r>
        <w:rPr>
          <w:rFonts w:ascii="Times New Roman" w:hAnsi="Times New Roman" w:cs="Times New Roman"/>
          <w:sz w:val="24"/>
          <w:szCs w:val="24"/>
        </w:rPr>
        <w:t xml:space="preserve">я инвалидов; (в ред. Постановления Правительства РФ </w:t>
      </w:r>
      <w:hyperlink r:id="rId2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"специализированная организация" - юридическое лицо или индивидуальный предприниматель, предметом д</w:t>
      </w:r>
      <w:r>
        <w:rPr>
          <w:rFonts w:ascii="Times New Roman" w:hAnsi="Times New Roman" w:cs="Times New Roman"/>
          <w:sz w:val="24"/>
          <w:szCs w:val="24"/>
        </w:rPr>
        <w:t xml:space="preserve">еятельности которых является выполнение одного или нескольких видов работ при осуществлении деятельности по монтажу, демонтажу, эксплуатации, в том числе обслуживанию и ремонту объектов; (в ред. Постановления Правительства РФ </w:t>
      </w:r>
      <w:hyperlink r:id="rId2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"эскалатор" - наклонная, непрерывно движущаяся лестница с электромеханическим приводом для подъема и (или) спуска пассажиров, у которой несущая поверхность ступеней остается горизон</w:t>
      </w:r>
      <w:r>
        <w:rPr>
          <w:rFonts w:ascii="Times New Roman" w:hAnsi="Times New Roman" w:cs="Times New Roman"/>
          <w:sz w:val="24"/>
          <w:szCs w:val="24"/>
        </w:rPr>
        <w:t>тальной.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Организация безопасного использования и содержания объекта обеспечивается владельцем объекта и включает в зависимости от вида объекта реализацию следующих мер: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соблюдение требований технических регламентов Таможенного союза </w:t>
      </w:r>
      <w:hyperlink r:id="rId2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"Безопасность лифтов"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"</w:t>
      </w:r>
      <w:hyperlink r:id="rId2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 безопасности машин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оборудования", настоящих Правил, руководства (инструкции</w:t>
      </w:r>
      <w:r>
        <w:rPr>
          <w:rFonts w:ascii="Times New Roman" w:hAnsi="Times New Roman" w:cs="Times New Roman"/>
          <w:sz w:val="24"/>
          <w:szCs w:val="24"/>
        </w:rPr>
        <w:t xml:space="preserve">) по эксплуатации объекта и руководства (инструкции) по эксплуатации системы диспетчерского (операторского) контроля (при наличии); (в ред. Постановления Правительства РФ </w:t>
      </w:r>
      <w:hyperlink r:id="rId2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обеспечение соответствия фактических параметров объекта основным техническим данным и характеристикам объекта и его оборудования, указанным в сопроводительной документации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организация осмотра объекта, обслуживания и ремон</w:t>
      </w:r>
      <w:r>
        <w:rPr>
          <w:rFonts w:ascii="Times New Roman" w:hAnsi="Times New Roman" w:cs="Times New Roman"/>
          <w:sz w:val="24"/>
          <w:szCs w:val="24"/>
        </w:rPr>
        <w:t>та объекта и системы диспетчерского (операторского) контроля в соответствии с требованиями руководства (инструкции) по эксплуатации объекта и руководства (инструкции) по эксплуатации системы диспетчерского (операторского) контроля объекта (при наличии) (ес</w:t>
      </w:r>
      <w:r>
        <w:rPr>
          <w:rFonts w:ascii="Times New Roman" w:hAnsi="Times New Roman" w:cs="Times New Roman"/>
          <w:sz w:val="24"/>
          <w:szCs w:val="24"/>
        </w:rPr>
        <w:t>ли руководством (инструкцией) по эксплуатации объекта периодичность осмотров объекта не определена, осмотры проводятся уполномоченным владельцем объекта или специализированной организацией работником в начале рабочей смены); (в ред. Постановления Правитель</w:t>
      </w:r>
      <w:r>
        <w:rPr>
          <w:rFonts w:ascii="Times New Roman" w:hAnsi="Times New Roman" w:cs="Times New Roman"/>
          <w:sz w:val="24"/>
          <w:szCs w:val="24"/>
        </w:rPr>
        <w:t xml:space="preserve">ства РФ </w:t>
      </w:r>
      <w:hyperlink r:id="rId2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организация аварийно-технического обслуживания объекта в соответствии с положениями пунктов 18 и 19 настоящих Правил , руководства (инструкц</w:t>
      </w:r>
      <w:r>
        <w:rPr>
          <w:rFonts w:ascii="Times New Roman" w:hAnsi="Times New Roman" w:cs="Times New Roman"/>
          <w:sz w:val="24"/>
          <w:szCs w:val="24"/>
        </w:rPr>
        <w:t xml:space="preserve">ии) по эксплуатации объекта и руководства (инструкции) по эксплуатации системы диспетчерского (операторского) контроля (при наличии); (в ред. Постановления Правительства РФ </w:t>
      </w:r>
      <w:hyperlink r:id="rId3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от 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организация проведения технического освидетельствования объекта в период назначенного срока службы;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организация проведения обследования объекта по истечении назначенного срока службы;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выполнение мероприятий по устранению нару</w:t>
      </w:r>
      <w:r>
        <w:rPr>
          <w:rFonts w:ascii="Times New Roman" w:hAnsi="Times New Roman" w:cs="Times New Roman"/>
          <w:sz w:val="24"/>
          <w:szCs w:val="24"/>
        </w:rPr>
        <w:t>шений и неисправностей, выявленных при проведении технического освидетельствования и обследования объекта в сроки, указанные в акте технического освидетельствования объекта и заключении по результатам его обследования;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обеспечение надлежащего функционир</w:t>
      </w:r>
      <w:r>
        <w:rPr>
          <w:rFonts w:ascii="Times New Roman" w:hAnsi="Times New Roman" w:cs="Times New Roman"/>
          <w:sz w:val="24"/>
          <w:szCs w:val="24"/>
        </w:rPr>
        <w:t>ования двусторонней переговорной связи между лицами, находящимися в кабине лифта, на грузонесущем устройстве подъемной платформы для инвалидов, если такая платформа оборудована средствами для подключения к двусторонней переговорной связи, и квалифицированн</w:t>
      </w:r>
      <w:r>
        <w:rPr>
          <w:rFonts w:ascii="Times New Roman" w:hAnsi="Times New Roman" w:cs="Times New Roman"/>
          <w:sz w:val="24"/>
          <w:szCs w:val="24"/>
        </w:rPr>
        <w:t>ым персоналом;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обеспечение сохранности документов, указанных в пункте 9 настоящих Правил;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 обеспечение беспрепятственного и безопасного подхода (доступа) квалифицированного персонала к сооружениям и техническим устройствам, используемым на объекте, вк</w:t>
      </w:r>
      <w:r>
        <w:rPr>
          <w:rFonts w:ascii="Times New Roman" w:hAnsi="Times New Roman" w:cs="Times New Roman"/>
          <w:sz w:val="24"/>
          <w:szCs w:val="24"/>
        </w:rPr>
        <w:t>лючая оборудование, расположенное на посадочных, этажных площадках и во вспомогательных помещениях (шахтах, приямках, машинных и блочных помещениях), а также освещенности подходов, проходов и зон обслуживания;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л) хранение ключей от машинных, блочных, черда</w:t>
      </w:r>
      <w:r>
        <w:rPr>
          <w:rFonts w:ascii="Times New Roman" w:hAnsi="Times New Roman" w:cs="Times New Roman"/>
          <w:sz w:val="24"/>
          <w:szCs w:val="24"/>
        </w:rPr>
        <w:t xml:space="preserve">чных и других помещений, используемых </w:t>
      </w:r>
      <w:r>
        <w:rPr>
          <w:rFonts w:ascii="Times New Roman" w:hAnsi="Times New Roman" w:cs="Times New Roman"/>
          <w:sz w:val="24"/>
          <w:szCs w:val="24"/>
        </w:rPr>
        <w:lastRenderedPageBreak/>
        <w:t>для размещения оборудования объекта, и их выдача квалифицированному персоналу, исключающие доступ посторонних лиц к помещениям и оборудованию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м) исключение хранения и размещения в машинных и блочных помещениях</w:t>
      </w:r>
      <w:r>
        <w:rPr>
          <w:rFonts w:ascii="Times New Roman" w:hAnsi="Times New Roman" w:cs="Times New Roman"/>
          <w:sz w:val="24"/>
          <w:szCs w:val="24"/>
        </w:rPr>
        <w:t>, используемых для размещения оборудования объекта, предметов и оборудования, не связанных с использованием и содержанием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н) размещение в кабине лифта и на основном посадочном этаже лифта, площадках подъемных платформ для инвалидов, пассажирских к</w:t>
      </w:r>
      <w:r>
        <w:rPr>
          <w:rFonts w:ascii="Times New Roman" w:hAnsi="Times New Roman" w:cs="Times New Roman"/>
          <w:sz w:val="24"/>
          <w:szCs w:val="24"/>
        </w:rPr>
        <w:t>онвейеров (движущихся пешеходных дорожек) и эскалаторов информации на стендах, в виде табличек, наклеек и иных носителей, содержащей: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средствах и способе связи с квалифицированным персоналом и аварийной службой;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пользования объектом;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о) </w:t>
      </w:r>
      <w:r>
        <w:rPr>
          <w:rFonts w:ascii="Times New Roman" w:hAnsi="Times New Roman" w:cs="Times New Roman"/>
          <w:sz w:val="24"/>
          <w:szCs w:val="24"/>
        </w:rPr>
        <w:t>размещение на основной посадочной площадке (этаже) объекта информации с указанием учетного и заводского номеров, даты ввода в эксплуатацию, срока службы и даты следующего технического освидетельствования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п) приостановление использования объекта в </w:t>
      </w:r>
      <w:r>
        <w:rPr>
          <w:rFonts w:ascii="Times New Roman" w:hAnsi="Times New Roman" w:cs="Times New Roman"/>
          <w:sz w:val="24"/>
          <w:szCs w:val="24"/>
        </w:rPr>
        <w:t xml:space="preserve">случае возникновения угрозы причинения вреда жизни, здоровью граждан, имуществу граждан и организаций при наличии нарушений по перечню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1, до устранения такой угрозы;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р) соответствие квалификации работников владельца объекта требования</w:t>
      </w:r>
      <w:r>
        <w:rPr>
          <w:rFonts w:ascii="Times New Roman" w:hAnsi="Times New Roman" w:cs="Times New Roman"/>
          <w:sz w:val="24"/>
          <w:szCs w:val="24"/>
        </w:rPr>
        <w:t>м профессиональных стандартов в зависимости от выполняемых ими трудовых функций;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с) назначение распорядительным актом из числа квалифицированного персонала лица, ответственного за организацию эксплуатации объекта, к должностным обязанностям которого относи</w:t>
      </w:r>
      <w:r>
        <w:rPr>
          <w:rFonts w:ascii="Times New Roman" w:hAnsi="Times New Roman" w:cs="Times New Roman"/>
          <w:sz w:val="24"/>
          <w:szCs w:val="24"/>
        </w:rPr>
        <w:t xml:space="preserve">тся обеспечение реализации мер, предусмотренных настоящим пунктом; (в ред. Постановления Правительства РФ </w:t>
      </w:r>
      <w:hyperlink r:id="rId3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т) обеспечение электрической энергией оборудо</w:t>
      </w:r>
      <w:r>
        <w:rPr>
          <w:rFonts w:ascii="Times New Roman" w:hAnsi="Times New Roman" w:cs="Times New Roman"/>
          <w:sz w:val="24"/>
          <w:szCs w:val="24"/>
        </w:rPr>
        <w:t>вания систем диспетчерского (операторского) контроля, видеонаблюдения, двусторонней переговорной связи и освещения кабины в течение не менее 1 часа после прекращения энергоснабжения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Использование объекта по назначению, предусмотренному сопровод</w:t>
      </w:r>
      <w:r>
        <w:rPr>
          <w:rFonts w:ascii="Times New Roman" w:hAnsi="Times New Roman" w:cs="Times New Roman"/>
          <w:sz w:val="24"/>
          <w:szCs w:val="24"/>
        </w:rPr>
        <w:t xml:space="preserve">ительной документацией объекта, после его монтажа в связи с заменой или установкой во введенном в эксплуатацию здании или сооружении, а также после модернизации допускается по результатам принятия уполномоченным органом Российской Федерации по обеспечению </w:t>
      </w:r>
      <w:r>
        <w:rPr>
          <w:rFonts w:ascii="Times New Roman" w:hAnsi="Times New Roman" w:cs="Times New Roman"/>
          <w:sz w:val="24"/>
          <w:szCs w:val="24"/>
        </w:rPr>
        <w:t>государственного контроля (надзора) за соблюдением требований технических регламентов Таможенного союза "</w:t>
      </w:r>
      <w:hyperlink r:id="rId3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Безопасность лифтов"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"</w:t>
      </w:r>
      <w:hyperlink r:id="rId3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 безопасности машин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оборудования" в отношении соответствующего объекта на стадии его эксплуатации (далее - уполномоченный орган) решения о вводе объекта в эксплуатацию в порядке, предусмотренном пунктами 6 - 8 н</w:t>
      </w:r>
      <w:r>
        <w:rPr>
          <w:rFonts w:ascii="Times New Roman" w:hAnsi="Times New Roman" w:cs="Times New Roman"/>
          <w:sz w:val="24"/>
          <w:szCs w:val="24"/>
        </w:rPr>
        <w:t xml:space="preserve">астоящих Правил. (в ред. Постановления Правительства РФ </w:t>
      </w:r>
      <w:hyperlink r:id="rId3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В целях оформления решения о вводе объекта в эксплуатацию после его монтажа в связи с замено</w:t>
      </w:r>
      <w:r>
        <w:rPr>
          <w:rFonts w:ascii="Times New Roman" w:hAnsi="Times New Roman" w:cs="Times New Roman"/>
          <w:sz w:val="24"/>
          <w:szCs w:val="24"/>
        </w:rPr>
        <w:t xml:space="preserve">й или установкой во введенном в эксплуатацию здании или сооружении, а также после модернизации владелец объекта направляет в уполномоченный орган уведомление о вводе объекта в эксплуатацию с указанием: (в ред. Постановления Правительства РФ </w:t>
      </w:r>
      <w:hyperlink r:id="rId3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реквизитов декларации о соответствии лифта требованиям технического </w:t>
      </w:r>
      <w:hyperlink r:id="rId3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регламента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Там</w:t>
      </w:r>
      <w:r>
        <w:rPr>
          <w:rFonts w:ascii="Times New Roman" w:hAnsi="Times New Roman" w:cs="Times New Roman"/>
          <w:sz w:val="24"/>
          <w:szCs w:val="24"/>
        </w:rPr>
        <w:t>оженного союза "Безопасность лифтов" - для лифтов;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реквизитов сертификата соответствия подъемной платформы для инвалидов, пассажирского конвейера (движущейся пешеходной дорожки) и эскалатора требованиям технического </w:t>
      </w:r>
      <w:hyperlink r:id="rId3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регламента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Таможенного союза "О безопасности машин и оборудования" - для подъемной платформы для инвалидов, пассажирского конвейера (движущейся пешеходной дорожки) и эскалатора;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реквизитов страхового полиса, под</w:t>
      </w:r>
      <w:r>
        <w:rPr>
          <w:rFonts w:ascii="Times New Roman" w:hAnsi="Times New Roman" w:cs="Times New Roman"/>
          <w:sz w:val="24"/>
          <w:szCs w:val="24"/>
        </w:rPr>
        <w:t xml:space="preserve">тверждающего заключение договора обязательного страхования гражданской ответственности за причинение вреда в результате аварии на объекте в соответствии с Федеральным </w:t>
      </w:r>
      <w:hyperlink r:id="rId3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обязательном страховании гражданской ответственности владельца опасного объекта за причинение вреда в результате аварии на опасном объекте".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уведомлению о вводе объекта в эксплуатацию владелец объекта прилагает копии заключенных им договора (договор</w:t>
      </w:r>
      <w:r>
        <w:rPr>
          <w:rFonts w:ascii="Times New Roman" w:hAnsi="Times New Roman" w:cs="Times New Roman"/>
          <w:sz w:val="24"/>
          <w:szCs w:val="24"/>
        </w:rPr>
        <w:t xml:space="preserve">ов) со специализированными организациями о выполнении работ по монтажу (демонтажу) в случае их заключения в соответствии с пунктом 16 настоящих Правил и копию акта технического освидетельствования подъемной платформы для инвалидов, пассажирского конвейера </w:t>
      </w:r>
      <w:r>
        <w:rPr>
          <w:rFonts w:ascii="Times New Roman" w:hAnsi="Times New Roman" w:cs="Times New Roman"/>
          <w:sz w:val="24"/>
          <w:szCs w:val="24"/>
        </w:rPr>
        <w:t>(движущейся пешеходной дорожки) и эскалатора по форме, утверждаемой в соответствии с пунктом 25 настоящих Правил, - для подъемной платформы для инвалидов, пассажирского конвейера (движущейся пешеходной дорожки) и эскалатора.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Контрольный осмотр объекта п</w:t>
      </w:r>
      <w:r>
        <w:rPr>
          <w:rFonts w:ascii="Times New Roman" w:hAnsi="Times New Roman" w:cs="Times New Roman"/>
          <w:sz w:val="24"/>
          <w:szCs w:val="24"/>
        </w:rPr>
        <w:t>роводится в течение 10 рабочих дней со дня поступления в соответствии с положениями пункта 6 настоящих Правил уведомления о вводе объекта в эксплуатацию уполномоченным органом с участием владельца объекта (его уполномоченных представителей).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Контрольный ос</w:t>
      </w:r>
      <w:r>
        <w:rPr>
          <w:rFonts w:ascii="Times New Roman" w:hAnsi="Times New Roman" w:cs="Times New Roman"/>
          <w:sz w:val="24"/>
          <w:szCs w:val="24"/>
        </w:rPr>
        <w:t>мотр объекта оформляется актом контрольного осмотра объекта в 2 экземплярах с передачей одного экземпляра владельцу объекта (его уполномоченному представителю).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В случае представления уведомления о вводе объекта в эксплуатацию с нарушением положений пун</w:t>
      </w:r>
      <w:r>
        <w:rPr>
          <w:rFonts w:ascii="Times New Roman" w:hAnsi="Times New Roman" w:cs="Times New Roman"/>
          <w:sz w:val="24"/>
          <w:szCs w:val="24"/>
        </w:rPr>
        <w:t>кта 6 настоящих Правил уполномоченный орган в течение 5 рабочих дней со дня поступления уведомления информирует владельца объекта о невозможности проведения контрольного осмотра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Контрольный осмотр объекта проводится при условии представления владе</w:t>
      </w:r>
      <w:r>
        <w:rPr>
          <w:rFonts w:ascii="Times New Roman" w:hAnsi="Times New Roman" w:cs="Times New Roman"/>
          <w:sz w:val="24"/>
          <w:szCs w:val="24"/>
        </w:rPr>
        <w:t>льцем объекта (его уполномоченным представителем) представителю уполномоченного органа документов, предусмотренных пунктом 9 настоящих Правил. По результатам контрольного осмотра объекта при условии выполнения положений подпунктов "а" - "г", "и" - "н" и "р</w:t>
      </w:r>
      <w:r>
        <w:rPr>
          <w:rFonts w:ascii="Times New Roman" w:hAnsi="Times New Roman" w:cs="Times New Roman"/>
          <w:sz w:val="24"/>
          <w:szCs w:val="24"/>
        </w:rPr>
        <w:t xml:space="preserve">" - "т" пункта 4, пунктов 17 и 20 - 22 и в отношении лифтов и подъемных платформ для инвалидов подпункта "з" пункта 4 настоящих Правил, а также при отсутствии нарушений, приведенных в приложении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1 к настоящим Правилам, уполномоченный орган принимает реше</w:t>
      </w:r>
      <w:r>
        <w:rPr>
          <w:rFonts w:ascii="Times New Roman" w:hAnsi="Times New Roman" w:cs="Times New Roman"/>
          <w:sz w:val="24"/>
          <w:szCs w:val="24"/>
        </w:rPr>
        <w:t>ние о вводе объекта в эксплуатацию.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 вводе объекта в эксплуатацию оформляется в течение 5 рабочих дней со дня проведения контрольного осмотра объекта актом ввода объекта в эксплуатацию в 2 экземплярах с передачей одного экземпляра владельцу объект</w:t>
      </w:r>
      <w:r>
        <w:rPr>
          <w:rFonts w:ascii="Times New Roman" w:hAnsi="Times New Roman" w:cs="Times New Roman"/>
          <w:sz w:val="24"/>
          <w:szCs w:val="24"/>
        </w:rPr>
        <w:t>а (его уполномоченному представителю).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Ввод в эксплуатацию, содержание и использование объекта осуществляются при наличии: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а) сопроводительной документации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для лифтов - декларации о соответствии лифта требованиям технического регламента Тамо</w:t>
      </w:r>
      <w:r>
        <w:rPr>
          <w:rFonts w:ascii="Times New Roman" w:hAnsi="Times New Roman" w:cs="Times New Roman"/>
          <w:sz w:val="24"/>
          <w:szCs w:val="24"/>
        </w:rPr>
        <w:t xml:space="preserve">женного союза "Безопасность лифтов", представленной организацией, выполнившей монтаж лифта, и зарегистрированной в едином реестре деклараций о соответствии согласно </w:t>
      </w:r>
      <w:hyperlink r:id="rId3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пункту 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24 Федерального закона "О техническом регулировании", а для лифтов, прошедших в соответствии с техническим регламентом Таможенного союза "Безопасность лифтов" оценку соответствия в форме обследования, - также заключения, предусмотренного </w:t>
      </w:r>
      <w:hyperlink r:id="rId4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5.3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6 этого технического регламента; (в ред. Постановления Правительства РФ </w:t>
      </w:r>
      <w:hyperlink r:id="rId4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для подъемных платформ для инвалидов, пассажирских конвейеров (движущихся пешеходных дорожек) и эскалаторов - акта технического освидетельствования подъемной платформы для инвалидов, пассажирского конвейера (движущейся пешеходной дорожки)</w:t>
      </w:r>
      <w:r>
        <w:rPr>
          <w:rFonts w:ascii="Times New Roman" w:hAnsi="Times New Roman" w:cs="Times New Roman"/>
          <w:sz w:val="24"/>
          <w:szCs w:val="24"/>
        </w:rPr>
        <w:t xml:space="preserve"> и эскалатора;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договора (договоров) со специализированной организацией в случае его заключения в соответствии с пунктом 16 настоящих Правил, а также иные документы, подтверждающие соблюдение требований, предусмотренных пунктом 17 настоящих Правил;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ст</w:t>
      </w:r>
      <w:r>
        <w:rPr>
          <w:rFonts w:ascii="Times New Roman" w:hAnsi="Times New Roman" w:cs="Times New Roman"/>
          <w:sz w:val="24"/>
          <w:szCs w:val="24"/>
        </w:rPr>
        <w:t xml:space="preserve">рахового полиса, подтверждающего заключение договора обязательного страхования гражданской ответственности за причинение вреда в результате аварии на объекте в соответствии с Федеральным </w:t>
      </w:r>
      <w:hyperlink r:id="rId4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обязательном страховании гражданской ответственности владельца опасного объекта за причинение вреда в результате аварии на опасном объекте".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Учет введенных в эксплуатацию объектов осуществляется уполномоченным органом в реестре</w:t>
      </w:r>
      <w:r>
        <w:rPr>
          <w:rFonts w:ascii="Times New Roman" w:hAnsi="Times New Roman" w:cs="Times New Roman"/>
          <w:sz w:val="24"/>
          <w:szCs w:val="24"/>
        </w:rPr>
        <w:t xml:space="preserve"> объектов. Основаниями для включения сведений об объекте в указанный реестр являются: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объекта, монтаж которого осуществлен в связи с заменой, или установкой во введенном в эксплуатацию здании или сооружении, а также объекта, прошедшего модернизацию, - </w:t>
      </w:r>
      <w:r>
        <w:rPr>
          <w:rFonts w:ascii="Times New Roman" w:hAnsi="Times New Roman" w:cs="Times New Roman"/>
          <w:sz w:val="24"/>
          <w:szCs w:val="24"/>
        </w:rPr>
        <w:t xml:space="preserve">акт ввода объекта в эксплуатацию; (в ред. Постановления Правительства РФ </w:t>
      </w:r>
      <w:hyperlink r:id="rId4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объекта, введенного в эксплуатацию в составе объекта капитального строител</w:t>
      </w:r>
      <w:r>
        <w:rPr>
          <w:rFonts w:ascii="Times New Roman" w:hAnsi="Times New Roman" w:cs="Times New Roman"/>
          <w:sz w:val="24"/>
          <w:szCs w:val="24"/>
        </w:rPr>
        <w:t xml:space="preserve">ьства в соответствии с Градостроительным </w:t>
      </w:r>
      <w:hyperlink r:id="rId4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- уведомление о вводе объекта в эксплуатацию. Указанное уведомление направляется владельцем объекта в </w:t>
      </w:r>
      <w:r>
        <w:rPr>
          <w:rFonts w:ascii="Times New Roman" w:hAnsi="Times New Roman" w:cs="Times New Roman"/>
          <w:sz w:val="24"/>
          <w:szCs w:val="24"/>
        </w:rPr>
        <w:t>уполномоченный орган в 10-дневный срок со дня получения разрешения на ввод объекта капитального строительства в эксплуатацию.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ведения реестра объектов определяется соответствующим уполномоченным органом.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Уполномоченный орган в течение 5 рабочих</w:t>
      </w:r>
      <w:r>
        <w:rPr>
          <w:rFonts w:ascii="Times New Roman" w:hAnsi="Times New Roman" w:cs="Times New Roman"/>
          <w:sz w:val="24"/>
          <w:szCs w:val="24"/>
        </w:rPr>
        <w:t xml:space="preserve"> дней со дня принятия решения о вводе объекта в эксплуатацию после осуществления его монтажа в связи с заменой или установкой объекта во введенном в эксплуатацию здании (сооружении) либо после модернизации объекта, а также со дня поступления в уполномоченн</w:t>
      </w:r>
      <w:r>
        <w:rPr>
          <w:rFonts w:ascii="Times New Roman" w:hAnsi="Times New Roman" w:cs="Times New Roman"/>
          <w:sz w:val="24"/>
          <w:szCs w:val="24"/>
        </w:rPr>
        <w:t xml:space="preserve">ый орган уведомления о вводе объекта в эксплуатацию в составе объекта капитального строительства, введенного в эксплуатацию в порядке, предусмотренном Градостроительным </w:t>
      </w:r>
      <w:hyperlink r:id="rId4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направляет владельцу объекта информацию о постановке объекта на учет с указанием номера объекта в соответствующем реестре. (в ред. Постановления Правительства РФ </w:t>
      </w:r>
      <w:hyperlink r:id="rId4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12. При выводе объекта из эксплуатации для снятия объекта с учета владелец объекта в срок, не превышающий 10 рабочих дней со дня прекращения использования объекта, направляет в уполномоченный орган уведомление о выводе </w:t>
      </w:r>
      <w:r>
        <w:rPr>
          <w:rFonts w:ascii="Times New Roman" w:hAnsi="Times New Roman" w:cs="Times New Roman"/>
          <w:sz w:val="24"/>
          <w:szCs w:val="24"/>
        </w:rPr>
        <w:t>объекта из эксплуатации.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Формы уведомления о вводе объекта в эксплуатацию (выводе объекта из эксплуатации), акта контрольного осмотра объекта и акта ввода объекта в эксплуатацию утверждаются Федеральной службой по экологическому, технологическому и ато</w:t>
      </w:r>
      <w:r>
        <w:rPr>
          <w:rFonts w:ascii="Times New Roman" w:hAnsi="Times New Roman" w:cs="Times New Roman"/>
          <w:sz w:val="24"/>
          <w:szCs w:val="24"/>
        </w:rPr>
        <w:t>мному надзору.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Сведения о вводе объекта в эксплуатацию и постановке объекта на учет владелец объекта вносит в паспорт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При смене владельца объекта новый владелец объекта обеспечивает наличие документов, предусмотренных пунктом 9 настоящих П</w:t>
      </w:r>
      <w:r>
        <w:rPr>
          <w:rFonts w:ascii="Times New Roman" w:hAnsi="Times New Roman" w:cs="Times New Roman"/>
          <w:sz w:val="24"/>
          <w:szCs w:val="24"/>
        </w:rPr>
        <w:t>равил, и в течение 10 рабочих дней со дня перехода к нему права владения и пользования объектом направляет в уполномоченный орган уведомление о смене владельца объекта по форме, утвержденной Федеральной службой по экологическому, технологическому и атомном</w:t>
      </w:r>
      <w:r>
        <w:rPr>
          <w:rFonts w:ascii="Times New Roman" w:hAnsi="Times New Roman" w:cs="Times New Roman"/>
          <w:sz w:val="24"/>
          <w:szCs w:val="24"/>
        </w:rPr>
        <w:t>у надзору.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Владелец объекта обеспечивает осуществление одного или нескольких видов работ по монтажу, демонтажу, эксплуатации, в том числе обслуживанию и ремонту, объекта самостоятельно либо на основании соответствующего договора со специализированной о</w:t>
      </w:r>
      <w:r>
        <w:rPr>
          <w:rFonts w:ascii="Times New Roman" w:hAnsi="Times New Roman" w:cs="Times New Roman"/>
          <w:sz w:val="24"/>
          <w:szCs w:val="24"/>
        </w:rPr>
        <w:t xml:space="preserve">рганизацией. В случае заключения указанного договора владелец объекта передает в специализированную организацию копию руководства (инструкции) по эксплуатации объекта. (в ред. Постановления Правительства РФ </w:t>
      </w:r>
      <w:hyperlink r:id="rId4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Лицо, осуществляющее проведение указанных в пункте 16 настоящих Правил видов работ, должно обеспечить: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наличие в штате квалифицированного персонала. Численность и уровень квалификации указанног</w:t>
      </w:r>
      <w:r>
        <w:rPr>
          <w:rFonts w:ascii="Times New Roman" w:hAnsi="Times New Roman" w:cs="Times New Roman"/>
          <w:sz w:val="24"/>
          <w:szCs w:val="24"/>
        </w:rPr>
        <w:t>о персонала определяются с учетом выполняемых квалифицированным персоналом трудовых функций, требований настоящих Правил, руководства (инструкции) по эксплуатации объекта и руководства (инструкции) по монтажу объекта (при наличии), а также с учетом условий</w:t>
      </w:r>
      <w:r>
        <w:rPr>
          <w:rFonts w:ascii="Times New Roman" w:hAnsi="Times New Roman" w:cs="Times New Roman"/>
          <w:sz w:val="24"/>
          <w:szCs w:val="24"/>
        </w:rPr>
        <w:t xml:space="preserve">, технического состояния и особенностей использования объекта и их количества. (в ред. Постановления Правительства РФ </w:t>
      </w:r>
      <w:hyperlink r:id="rId4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для квалифицированного персона</w:t>
      </w:r>
      <w:r>
        <w:rPr>
          <w:rFonts w:ascii="Times New Roman" w:hAnsi="Times New Roman" w:cs="Times New Roman"/>
          <w:sz w:val="24"/>
          <w:szCs w:val="24"/>
        </w:rPr>
        <w:t>ла - наличие производственных (должностных) инструкций, содержащих объем специальных знаний, соответствующих занимаемой должности, а также определяющих функции (с учетом требований профессионального стандарта), обязанности, права и ответственность. Указанн</w:t>
      </w:r>
      <w:r>
        <w:rPr>
          <w:rFonts w:ascii="Times New Roman" w:hAnsi="Times New Roman" w:cs="Times New Roman"/>
          <w:sz w:val="24"/>
          <w:szCs w:val="24"/>
        </w:rPr>
        <w:t>ые инструкции должны содержать меры по приведению объекта в положение, исключающее возможность причинения вреда жизни и здоровью граждан, принимаемые в случае нахождения объекта в неисправном состоянии, а также порядок оповещения о возникновении аварий и и</w:t>
      </w:r>
      <w:r>
        <w:rPr>
          <w:rFonts w:ascii="Times New Roman" w:hAnsi="Times New Roman" w:cs="Times New Roman"/>
          <w:sz w:val="24"/>
          <w:szCs w:val="24"/>
        </w:rPr>
        <w:t xml:space="preserve">нцидентов; (в ред. Постановления Правительства РФ </w:t>
      </w:r>
      <w:hyperlink r:id="rId4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допуск квалифицированного персонала к выполнению соответствующих видов работ на основании распоряд</w:t>
      </w:r>
      <w:r>
        <w:rPr>
          <w:rFonts w:ascii="Times New Roman" w:hAnsi="Times New Roman" w:cs="Times New Roman"/>
          <w:sz w:val="24"/>
          <w:szCs w:val="24"/>
        </w:rPr>
        <w:t>ительного акта;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регистрацию в качестве юридического лица или индивидуального предпринимателя на территории Российской Федерации;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наличие распорядительного документа, определяющего структуру управления, обеспечивающую каждому работнику сферу деятельно</w:t>
      </w:r>
      <w:r>
        <w:rPr>
          <w:rFonts w:ascii="Times New Roman" w:hAnsi="Times New Roman" w:cs="Times New Roman"/>
          <w:sz w:val="24"/>
          <w:szCs w:val="24"/>
        </w:rPr>
        <w:t>сти и пределы его полномочий, закрепление обязанностей квалифицированного персонала по организации работ, контролю их качества, охране труда, подготовке и повышению квалификации кадров;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е) выполнение работ: (в ред. Постановления Правительства РФ </w:t>
      </w:r>
      <w:hyperlink r:id="rId5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монтажу, демонтажу объекта - в соответствии с документацией по установке объекта, руководством (инструкцией) по эксплуатации объекта и руководством (инструкци</w:t>
      </w:r>
      <w:r>
        <w:rPr>
          <w:rFonts w:ascii="Times New Roman" w:hAnsi="Times New Roman" w:cs="Times New Roman"/>
          <w:sz w:val="24"/>
          <w:szCs w:val="24"/>
        </w:rPr>
        <w:t xml:space="preserve">ей) по монтажу объекта (при наличии), проектом производства таких работ; (в ред. Постановления Правительства РФ </w:t>
      </w:r>
      <w:hyperlink r:id="rId5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эксплуатации, в том числе по обслужи</w:t>
      </w:r>
      <w:r>
        <w:rPr>
          <w:rFonts w:ascii="Times New Roman" w:hAnsi="Times New Roman" w:cs="Times New Roman"/>
          <w:sz w:val="24"/>
          <w:szCs w:val="24"/>
        </w:rPr>
        <w:t xml:space="preserve">ванию и ремонту объекта, - в соответствии с руководством (инструкцией) по эксплуатации объекта. В случае отсутствия информации в руководстве (инструкции) по эксплуатации объекта о составе и периодичности работ по обслуживанию объекта должен быть определен </w:t>
      </w:r>
      <w:r>
        <w:rPr>
          <w:rFonts w:ascii="Times New Roman" w:hAnsi="Times New Roman" w:cs="Times New Roman"/>
          <w:sz w:val="24"/>
          <w:szCs w:val="24"/>
        </w:rPr>
        <w:t xml:space="preserve">состав работ, подлежащих выполнению со следующей периодичностью: (в ред. Постановления Правительства РФ </w:t>
      </w:r>
      <w:hyperlink r:id="rId5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ежемесячно;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раз в 3 месяца;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раз в 6 м</w:t>
      </w:r>
      <w:r>
        <w:rPr>
          <w:rFonts w:ascii="Times New Roman" w:hAnsi="Times New Roman" w:cs="Times New Roman"/>
          <w:sz w:val="24"/>
          <w:szCs w:val="24"/>
        </w:rPr>
        <w:t>есяцев;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раз в 12 месяцев;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организацию и выполнение аварийно-восстановительных и аварийно-технических работ;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устранение неисправностей, не связанных с капитальным ремонтом (модернизацией) объекта, в срок, не превышающий 24 часов с момента его ост</w:t>
      </w:r>
      <w:r>
        <w:rPr>
          <w:rFonts w:ascii="Times New Roman" w:hAnsi="Times New Roman" w:cs="Times New Roman"/>
          <w:sz w:val="24"/>
          <w:szCs w:val="24"/>
        </w:rPr>
        <w:t>ановки;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назначение распорядительным актом из числа квалифицированного персонала: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лица, ответственного за организацию эксплуатации объекта. На это лицо возлагается контроль за работой лифтеров, операторов эскалаторов, пассажирских конвейеров (движущихся </w:t>
      </w:r>
      <w:r>
        <w:rPr>
          <w:rFonts w:ascii="Times New Roman" w:hAnsi="Times New Roman" w:cs="Times New Roman"/>
          <w:sz w:val="24"/>
          <w:szCs w:val="24"/>
        </w:rPr>
        <w:t>пешеходных дорожек), операторов подъемных платформ для инвалидов и диспетчеров по контролю за работой лифтов;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лица, ответственного за организацию обслуживания и ремонта объекта. На это лицо возлагается контроль за работой электромехаников по лифтам (подъем</w:t>
      </w:r>
      <w:r>
        <w:rPr>
          <w:rFonts w:ascii="Times New Roman" w:hAnsi="Times New Roman" w:cs="Times New Roman"/>
          <w:sz w:val="24"/>
          <w:szCs w:val="24"/>
        </w:rPr>
        <w:t>ным платформам для инвалидов), электромехаников эскалаторов и пассажирских конвейеров (движущихся пешеходных дорожек). Сведения об указанном лице (фамилия, имя, отчество, должность, дата и номер распорядительного акта о его назначении) и его подпись вносят</w:t>
      </w:r>
      <w:r>
        <w:rPr>
          <w:rFonts w:ascii="Times New Roman" w:hAnsi="Times New Roman" w:cs="Times New Roman"/>
          <w:sz w:val="24"/>
          <w:szCs w:val="24"/>
        </w:rPr>
        <w:t>ся в паспорт объекта. В случае осуществления владельцем объекта работ по эксплуатации, в том числе обслуживанию и ремонту, объекта самостоятельно допускается возлагать обязанности лица, ответственного за организацию эксплуатации объекта, на лицо, ответстве</w:t>
      </w:r>
      <w:r>
        <w:rPr>
          <w:rFonts w:ascii="Times New Roman" w:hAnsi="Times New Roman" w:cs="Times New Roman"/>
          <w:sz w:val="24"/>
          <w:szCs w:val="24"/>
        </w:rPr>
        <w:t xml:space="preserve">нное за организацию обслуживания и ремонта объекта; (в ред. Постановления Правительства РФ </w:t>
      </w:r>
      <w:hyperlink r:id="rId5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электромеханика по лифтам (подъемным платформам для инвалидо</w:t>
      </w:r>
      <w:r>
        <w:rPr>
          <w:rFonts w:ascii="Times New Roman" w:hAnsi="Times New Roman" w:cs="Times New Roman"/>
          <w:sz w:val="24"/>
          <w:szCs w:val="24"/>
        </w:rPr>
        <w:t xml:space="preserve">в), электромеханика эскалатора и пассажирского конвейера (движущейся пешеходной дорожки) из персонала по обслуживанию и ремонту объекта. В распорядительном акте указываются сведения о местонахождении каждого закрепленного за работником объекта с указанием </w:t>
      </w:r>
      <w:r>
        <w:rPr>
          <w:rFonts w:ascii="Times New Roman" w:hAnsi="Times New Roman" w:cs="Times New Roman"/>
          <w:sz w:val="24"/>
          <w:szCs w:val="24"/>
        </w:rPr>
        <w:t>заводских и учетных номеров;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лифтера, оператора эскалатора, пассажирского конвейера (движущейся пешеходной дорожки), оператора подъемной платформы для инвалидов и диспетчера по контролю за работой лифтов.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Аварийно-техническое обслуживание объекта должн</w:t>
      </w:r>
      <w:r>
        <w:rPr>
          <w:rFonts w:ascii="Times New Roman" w:hAnsi="Times New Roman" w:cs="Times New Roman"/>
          <w:sz w:val="24"/>
          <w:szCs w:val="24"/>
        </w:rPr>
        <w:t xml:space="preserve">о осуществляться круглосуточно и </w:t>
      </w:r>
      <w:r>
        <w:rPr>
          <w:rFonts w:ascii="Times New Roman" w:hAnsi="Times New Roman" w:cs="Times New Roman"/>
          <w:sz w:val="24"/>
          <w:szCs w:val="24"/>
        </w:rPr>
        <w:lastRenderedPageBreak/>
        <w:t>обеспечивать: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прием сведений о неисправностях объекта и возникновении аварийных ситуаций на объекте, их регистрацию и передачу квалифицированному персоналу для принятия соответствующих мер, а также контроль за исполнение</w:t>
      </w:r>
      <w:r>
        <w:rPr>
          <w:rFonts w:ascii="Times New Roman" w:hAnsi="Times New Roman" w:cs="Times New Roman"/>
          <w:sz w:val="24"/>
          <w:szCs w:val="24"/>
        </w:rPr>
        <w:t>м таких мер;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устранение неисправностей объекта и неисправностей функционирования двусторонней переговорной связи и (или) диспетчерского (операторского) контроля за работой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Порядок проведения работ по аварийно-техническому обслуживанию объек</w:t>
      </w:r>
      <w:r>
        <w:rPr>
          <w:rFonts w:ascii="Times New Roman" w:hAnsi="Times New Roman" w:cs="Times New Roman"/>
          <w:sz w:val="24"/>
          <w:szCs w:val="24"/>
        </w:rPr>
        <w:t>та регламентируется распорядительными документами лица, их проводящего, в которых предусматриваются: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выполнение требований пункта 18 настоящих Правил;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порядок функционирования аварийной службы, в том числе в ночное время, рабочие, выходные и празднич</w:t>
      </w:r>
      <w:r>
        <w:rPr>
          <w:rFonts w:ascii="Times New Roman" w:hAnsi="Times New Roman" w:cs="Times New Roman"/>
          <w:sz w:val="24"/>
          <w:szCs w:val="24"/>
        </w:rPr>
        <w:t>ные дни;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особенности организации функционирования аварийной службы в экстремальных условиях (авария, пожар, затопление, прекращение энергоснабжения и другое);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необходимое количество квалифицированного персонала в целях укомплектования, его подбор и р</w:t>
      </w:r>
      <w:r>
        <w:rPr>
          <w:rFonts w:ascii="Times New Roman" w:hAnsi="Times New Roman" w:cs="Times New Roman"/>
          <w:sz w:val="24"/>
          <w:szCs w:val="24"/>
        </w:rPr>
        <w:t>асстановку с учетом уровня квалификации;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требования об обеспечении работников аварийной службы запасными частями, материалами и оборудованием, необходимыми для выполнения аварийных работ по пуску остановившихся объектов;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требования о техническом осна</w:t>
      </w:r>
      <w:r>
        <w:rPr>
          <w:rFonts w:ascii="Times New Roman" w:hAnsi="Times New Roman" w:cs="Times New Roman"/>
          <w:sz w:val="24"/>
          <w:szCs w:val="24"/>
        </w:rPr>
        <w:t>щении необходимыми транспортными средствами и средствами связи с диспетчером по контролю за работой лифтов;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ж) положения об эвакуации лиц, находящихся на объекте (внутри объекта) в случае его аварийной остановки, которая должна осуществляться в течение 30 </w:t>
      </w:r>
      <w:r>
        <w:rPr>
          <w:rFonts w:ascii="Times New Roman" w:hAnsi="Times New Roman" w:cs="Times New Roman"/>
          <w:sz w:val="24"/>
          <w:szCs w:val="24"/>
        </w:rPr>
        <w:t>минут с момента регистрации соответствующей информации лицом, которое в соответствии с пунктом 16 настоящих Правил осуществляет обслуживание объекта. Эвакуация осуществляется квалифицированным персоналом с учетом требований руководства (инструкции) по эксп</w:t>
      </w:r>
      <w:r>
        <w:rPr>
          <w:rFonts w:ascii="Times New Roman" w:hAnsi="Times New Roman" w:cs="Times New Roman"/>
          <w:sz w:val="24"/>
          <w:szCs w:val="24"/>
        </w:rPr>
        <w:t>луатации объекта. При отсутствии таких требований эвакуация осуществляется в соответствии с распорядительными документами лица, осуществляющего обслуживание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Контроль за работой лифтов должен осуществляться в соответствии с сопроводительной док</w:t>
      </w:r>
      <w:r>
        <w:rPr>
          <w:rFonts w:ascii="Times New Roman" w:hAnsi="Times New Roman" w:cs="Times New Roman"/>
          <w:sz w:val="24"/>
          <w:szCs w:val="24"/>
        </w:rPr>
        <w:t>ументацией объекта и руководством (инструкцией) по эксплуатации систем диспетчерского (операторского) контроля (при наличии) по выбору владельца лифта посредством: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диспетчерского контроля;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постоянного контроля за работой лифта квалифицированным персо</w:t>
      </w:r>
      <w:r>
        <w:rPr>
          <w:rFonts w:ascii="Times New Roman" w:hAnsi="Times New Roman" w:cs="Times New Roman"/>
          <w:sz w:val="24"/>
          <w:szCs w:val="24"/>
        </w:rPr>
        <w:t>налом, находящимся на объекте, в соответствии с руководством (инструкцией) по эксплуатации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При наличии возможности использования подъемной платформы для инвалидов без участия персонала (оператора) контроль за ее работой должен осуществляться с</w:t>
      </w:r>
      <w:r>
        <w:rPr>
          <w:rFonts w:ascii="Times New Roman" w:hAnsi="Times New Roman" w:cs="Times New Roman"/>
          <w:sz w:val="24"/>
          <w:szCs w:val="24"/>
        </w:rPr>
        <w:t xml:space="preserve"> помощью системы операторского контроля в соответствии с сопроводительной документацией объекта и руководством (инструкцией) по эксплуатации системы операторского контроля, которая должна обеспечивать: (в ред. Постановления Правительства РФ </w:t>
      </w:r>
      <w:hyperlink r:id="rId5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а) двустороннюю переговорную связь между подъемной платформой для инвалидов, посадочными площадками и пунктом оператора или местом нахождения квалифицированного персо</w:t>
      </w:r>
      <w:r>
        <w:rPr>
          <w:rFonts w:ascii="Times New Roman" w:hAnsi="Times New Roman" w:cs="Times New Roman"/>
          <w:sz w:val="24"/>
          <w:szCs w:val="24"/>
        </w:rPr>
        <w:t>нала;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сигнализацию о срабатывании электрических устройств безопасности.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21.1. Владелец подъемной платформы для инвалидов в случае отсутствия возможности использования подъемной платформы для инвалидов без участия персонала (оператора) обязан обеспечить </w:t>
      </w:r>
      <w:r>
        <w:rPr>
          <w:rFonts w:ascii="Times New Roman" w:hAnsi="Times New Roman" w:cs="Times New Roman"/>
          <w:sz w:val="24"/>
          <w:szCs w:val="24"/>
        </w:rPr>
        <w:t xml:space="preserve">техническую возможность вызова персонала (оператора) пользователем. (в ред. Постановления Правительства РФ </w:t>
      </w:r>
      <w:hyperlink r:id="rId5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Контроль за работой эскалатора и пассажи</w:t>
      </w:r>
      <w:r>
        <w:rPr>
          <w:rFonts w:ascii="Times New Roman" w:hAnsi="Times New Roman" w:cs="Times New Roman"/>
          <w:sz w:val="24"/>
          <w:szCs w:val="24"/>
        </w:rPr>
        <w:t>рского конвейера (движущейся пешеходной дорожки) должен осуществляться в соответствии с сопроводительной документацией объекта и руководством (инструкцией) по эксплуатации системы операторского контроля, которая должна обеспечивать: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постоянное видеонабл</w:t>
      </w:r>
      <w:r>
        <w:rPr>
          <w:rFonts w:ascii="Times New Roman" w:hAnsi="Times New Roman" w:cs="Times New Roman"/>
          <w:sz w:val="24"/>
          <w:szCs w:val="24"/>
        </w:rPr>
        <w:t>юдение за подходами к эскалатору и пассажирскому конвейеру (движущейся пешеходной дорожке), а также за лицами, находящимися на лестничном полотне эскалатора и ленте пассажирского конвейера (движущейся пешеходной дорожки);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сигнализацию о срабатывании эле</w:t>
      </w:r>
      <w:r>
        <w:rPr>
          <w:rFonts w:ascii="Times New Roman" w:hAnsi="Times New Roman" w:cs="Times New Roman"/>
          <w:sz w:val="24"/>
          <w:szCs w:val="24"/>
        </w:rPr>
        <w:t>ктрических устройств безопасности;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возможность отключения эскалатора и пассажирского конвейера (движущейся пешеходной дорожки) в экстренной ситуации и наличие средств оповещения пассажиров.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Информация о выполнении осмотров объекта, об обслуживании и</w:t>
      </w:r>
      <w:r>
        <w:rPr>
          <w:rFonts w:ascii="Times New Roman" w:hAnsi="Times New Roman" w:cs="Times New Roman"/>
          <w:sz w:val="24"/>
          <w:szCs w:val="24"/>
        </w:rPr>
        <w:t xml:space="preserve"> о ремонте объекта заносится квалифицированным персоналом, выполнившим соответствующие работы, в журнал периодического осмотра объекта и журнал технического обслуживания и ремонта объекта. Отметки, внесенные в журнал технического обслуживания и ремонта объ</w:t>
      </w:r>
      <w:r>
        <w:rPr>
          <w:rFonts w:ascii="Times New Roman" w:hAnsi="Times New Roman" w:cs="Times New Roman"/>
          <w:sz w:val="24"/>
          <w:szCs w:val="24"/>
        </w:rPr>
        <w:t>екта, заверяются подписью лица, ответственного за организацию обслуживания и ремонта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указанных журналов утверждаются Федеральной службой по экологическому, технологическому и атомному надзору.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проведении технического освидетельств</w:t>
      </w:r>
      <w:r>
        <w:rPr>
          <w:rFonts w:ascii="Times New Roman" w:hAnsi="Times New Roman" w:cs="Times New Roman"/>
          <w:sz w:val="24"/>
          <w:szCs w:val="24"/>
        </w:rPr>
        <w:t>ования и обследования объекта указываются в паспорте объекта представителем лица, выполнившего техническое освидетельствование или обследование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Приостановление использования (хранения в период эксплуатации) объекта, не связанное с проведением </w:t>
      </w:r>
      <w:r>
        <w:rPr>
          <w:rFonts w:ascii="Times New Roman" w:hAnsi="Times New Roman" w:cs="Times New Roman"/>
          <w:sz w:val="24"/>
          <w:szCs w:val="24"/>
        </w:rPr>
        <w:t>аварийно-технического обслуживания объекта, на срок, превышающий 24 часа, должно оформляться распорядительным актом владельца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приостановлении использования объекта должны выполняться следующие меры безопасности: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размещение предупреждающих табл</w:t>
      </w:r>
      <w:r>
        <w:rPr>
          <w:rFonts w:ascii="Times New Roman" w:hAnsi="Times New Roman" w:cs="Times New Roman"/>
          <w:sz w:val="24"/>
          <w:szCs w:val="24"/>
        </w:rPr>
        <w:t>ичек на дверях шахты, посадочных этажах и площадках о нерабочем состоянии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выполнение действий, направленных на ограничение возможности проникновения посторонних лиц в шахты, приямки, машинные, блочные и другие помещения, относящиеся к объекту; (в </w:t>
      </w:r>
      <w:r>
        <w:rPr>
          <w:rFonts w:ascii="Times New Roman" w:hAnsi="Times New Roman" w:cs="Times New Roman"/>
          <w:sz w:val="24"/>
          <w:szCs w:val="24"/>
        </w:rPr>
        <w:t xml:space="preserve">ред. Постановления Правительства РФ </w:t>
      </w:r>
      <w:hyperlink r:id="rId5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 электробезопасности пользователей, иных лиц и квалифицированного персонала при их воздействии на аппара</w:t>
      </w:r>
      <w:r>
        <w:rPr>
          <w:rFonts w:ascii="Times New Roman" w:hAnsi="Times New Roman" w:cs="Times New Roman"/>
          <w:sz w:val="24"/>
          <w:szCs w:val="24"/>
        </w:rPr>
        <w:t>ты управления объектом и (или) прикосновении к токопроводящим конструкциям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назначение распорядительным актом владельца объекта лица, ответственного за обеспечение безопасности объекта на период приостановления использования (хранения в период эксп</w:t>
      </w:r>
      <w:r>
        <w:rPr>
          <w:rFonts w:ascii="Times New Roman" w:hAnsi="Times New Roman" w:cs="Times New Roman"/>
          <w:sz w:val="24"/>
          <w:szCs w:val="24"/>
        </w:rPr>
        <w:t>луатации)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объекта, приостановленного на срок более 15 суток, необходимо до возобновления эксплуатации выполнить работы по подготовке к его дальнейшей эксплуатации согласно руководству (инструкции) по эксплуатации.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Техническое освидетельств</w:t>
      </w:r>
      <w:r>
        <w:rPr>
          <w:rFonts w:ascii="Times New Roman" w:hAnsi="Times New Roman" w:cs="Times New Roman"/>
          <w:sz w:val="24"/>
          <w:szCs w:val="24"/>
        </w:rPr>
        <w:t>ование и обследование объектов осуществляется: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отношении лифтов - в порядке, установленном техническим </w:t>
      </w:r>
      <w:hyperlink r:id="rId5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регламентом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Таможенного союза "Безопасность лифтов", испытательной </w:t>
      </w:r>
      <w:r>
        <w:rPr>
          <w:rFonts w:ascii="Times New Roman" w:hAnsi="Times New Roman" w:cs="Times New Roman"/>
          <w:sz w:val="24"/>
          <w:szCs w:val="24"/>
        </w:rPr>
        <w:t>лабораторией, аккредитованной в порядке, установленном законодательством Российской Федерации об аккредитации в национальной системе аккредитации. Обследование лифтов проводится испытательной лабораторией, имеющей специалистов (экспертов) по оценке соответ</w:t>
      </w:r>
      <w:r>
        <w:rPr>
          <w:rFonts w:ascii="Times New Roman" w:hAnsi="Times New Roman" w:cs="Times New Roman"/>
          <w:sz w:val="24"/>
          <w:szCs w:val="24"/>
        </w:rPr>
        <w:t>ствия лифтов требованиям безопасности;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отношении подъемных платформ для инвалидов, пассажирских конвейеров (движущихся пешеходных дорожек) и эскалаторов - в порядке, установленном Федеральной службой по экологическому, технологическому и атомному надзору</w:t>
      </w:r>
      <w:r>
        <w:rPr>
          <w:rFonts w:ascii="Times New Roman" w:hAnsi="Times New Roman" w:cs="Times New Roman"/>
          <w:sz w:val="24"/>
          <w:szCs w:val="24"/>
        </w:rPr>
        <w:t xml:space="preserve">, экспертной организацией, отвечающей требованиям согласно приложению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2, за счет средств владельца объекта. (в ред. Постановления Правительства РФ </w:t>
      </w:r>
      <w:hyperlink r:id="rId5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и техническом освидетельствовании и обследовании объекта заявителем является владелец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(ее квалифицированному персоналу), осуществляющей техническое освидетельствование и обследование объектов, запрещается проводить такие работы в отнош</w:t>
      </w:r>
      <w:r>
        <w:rPr>
          <w:rFonts w:ascii="Times New Roman" w:hAnsi="Times New Roman" w:cs="Times New Roman"/>
          <w:sz w:val="24"/>
          <w:szCs w:val="24"/>
        </w:rPr>
        <w:t>ении объектов, принадлежащих ей и ее аффилированным лицам на праве собственности или ином законном основании.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технического освидетельствования объекта оформляется актом и вносится в паспорт объекта представителем организации, выполнившей такое те</w:t>
      </w:r>
      <w:r>
        <w:rPr>
          <w:rFonts w:ascii="Times New Roman" w:hAnsi="Times New Roman" w:cs="Times New Roman"/>
          <w:sz w:val="24"/>
          <w:szCs w:val="24"/>
        </w:rPr>
        <w:t>хническое освидетельствование. Форма акта технического освидетельствования подъемной платформы для инвалидов, пассажирского конвейера (движущейся пешеходной дорожки) и эскалатора утверждается Федеральной службой по экологическому, технологическому и атомно</w:t>
      </w:r>
      <w:r>
        <w:rPr>
          <w:rFonts w:ascii="Times New Roman" w:hAnsi="Times New Roman" w:cs="Times New Roman"/>
          <w:sz w:val="24"/>
          <w:szCs w:val="24"/>
        </w:rPr>
        <w:t>му надзору.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обследования оформляется заключение. Форма заключения по результатам обследования подъемной платформы для инвалидов, пассажирского конвейера (движущейся пешеходной дорожки) и эскалатора утверждается Федеральной службой по экологи</w:t>
      </w:r>
      <w:r>
        <w:rPr>
          <w:rFonts w:ascii="Times New Roman" w:hAnsi="Times New Roman" w:cs="Times New Roman"/>
          <w:sz w:val="24"/>
          <w:szCs w:val="24"/>
        </w:rPr>
        <w:t>ческому, технологическому и атомному надзору.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Техническое освидетельствование введенных в эксплуатацию объектов в течение назначенного срока службы осуществляется не реже одного раза в 12 месяцев.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Обследование объекта проводится по истечении назначенно</w:t>
      </w:r>
      <w:r>
        <w:rPr>
          <w:rFonts w:ascii="Times New Roman" w:hAnsi="Times New Roman" w:cs="Times New Roman"/>
          <w:sz w:val="24"/>
          <w:szCs w:val="24"/>
        </w:rPr>
        <w:t>го срока службы с целью определения фактического состояния объекта и возможности его дальнейшего использования по назначению. Назначенный срок службы при отсутствии сведений о нем в паспорте подъемной платформы для инвалидов, пассажирского конвейера (движу</w:t>
      </w:r>
      <w:r>
        <w:rPr>
          <w:rFonts w:ascii="Times New Roman" w:hAnsi="Times New Roman" w:cs="Times New Roman"/>
          <w:sz w:val="24"/>
          <w:szCs w:val="24"/>
        </w:rPr>
        <w:t>щейся пешеходной дорожки) и эскалатора принимается равным 20 годам с даты изготовления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истечении назначенного срока службы объекта его использование без проведения обследования и выполнения условий использования объекта, предусмотренных </w:t>
      </w:r>
      <w:r>
        <w:rPr>
          <w:rFonts w:ascii="Times New Roman" w:hAnsi="Times New Roman" w:cs="Times New Roman"/>
          <w:sz w:val="24"/>
          <w:szCs w:val="24"/>
        </w:rPr>
        <w:lastRenderedPageBreak/>
        <w:t>оформле</w:t>
      </w:r>
      <w:r>
        <w:rPr>
          <w:rFonts w:ascii="Times New Roman" w:hAnsi="Times New Roman" w:cs="Times New Roman"/>
          <w:sz w:val="24"/>
          <w:szCs w:val="24"/>
        </w:rPr>
        <w:t xml:space="preserve">нным по результатам обследования заключением, не допускается. (в ред. Постановления Правительства РФ </w:t>
      </w:r>
      <w:hyperlink r:id="rId5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Правилам организации безопасного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использования и содержания лифтов,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подъемных платформ для инвалидов,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пассажирских конвейеров (движущихся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пешеходных дорожек) и эскалаторов,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за исключением эскалаторов в метрополитенах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ПЕРЕЧЕНЬ НАРУШЕНИЙ ТРЕБОВАНИЙ К ОБЕСПЕЧЕНИЮ БЕЗОПАСНОСТИ ЛИФТОВ, ПОДЪЕ</w:t>
      </w:r>
      <w:r>
        <w:rPr>
          <w:rFonts w:ascii="Times New Roman" w:hAnsi="Times New Roman" w:cs="Times New Roman"/>
          <w:b/>
          <w:bCs/>
          <w:sz w:val="36"/>
          <w:szCs w:val="36"/>
        </w:rPr>
        <w:t>МНЫХ ПЛАТФОРМ ДЛЯ ИНВАЛИДОВ, ПАССАЖИРСКИХ КОНВЕЙЕРОВ (ДВИЖУЩИХСЯ ПЕШЕХОДНЫХ ДОРОЖЕК) И ЭСКАЛАТОРОВ (ЗА ИСКЛЮЧЕНИЕМ ЭСКАЛАТОРОВ В МЕТРОПОЛИТЕНАХ), СОЗДАЮЩИХ УГРОЗУ ПРИЧИНЕНИЯ ВРЕДА ЖИЗНИ И ЗДОРОВЬЮ ГРАЖДАН, ВОЗНИКНОВЕНИЯ АВАРИИ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ред. Постановления Правите</w:t>
      </w:r>
      <w:r>
        <w:rPr>
          <w:rFonts w:ascii="Times New Roman" w:hAnsi="Times New Roman" w:cs="Times New Roman"/>
          <w:sz w:val="24"/>
          <w:szCs w:val="24"/>
        </w:rPr>
        <w:t xml:space="preserve">льства РФ </w:t>
      </w:r>
      <w:hyperlink r:id="rId6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</w:t>
      </w:r>
      <w:r>
        <w:rPr>
          <w:rFonts w:ascii="Times New Roman" w:hAnsi="Times New Roman" w:cs="Times New Roman"/>
          <w:b/>
          <w:bCs/>
          <w:sz w:val="32"/>
          <w:szCs w:val="32"/>
        </w:rPr>
        <w:t>. Общий перечень нарушений требований к обеспечению безопасности лифтов, подъемных платформ для инвалидов, пассажирских конвейеров (движущи</w:t>
      </w:r>
      <w:r>
        <w:rPr>
          <w:rFonts w:ascii="Times New Roman" w:hAnsi="Times New Roman" w:cs="Times New Roman"/>
          <w:b/>
          <w:bCs/>
          <w:sz w:val="32"/>
          <w:szCs w:val="32"/>
        </w:rPr>
        <w:t>хся пешеходных дорожек) и эскалаторов, за исключением эскалаторов в метрополитенах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Непроведение в установленный срок технического освидетельствования или обследования лифтов, подъемных платформ для инвалидов, пассажирских конвейеров (движущихся пешеходн</w:t>
      </w:r>
      <w:r>
        <w:rPr>
          <w:rFonts w:ascii="Times New Roman" w:hAnsi="Times New Roman" w:cs="Times New Roman"/>
          <w:sz w:val="24"/>
          <w:szCs w:val="24"/>
        </w:rPr>
        <w:t>ых дорожек) и эскалаторов, за исключением эскалаторов в метрополитенах (далее - объекты).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Отсутствие квалифицированного персонала, выполняющего работы по монтажу, демонтажу, обслуживанию объекта, включая аварийно-техническое обслуживание объекта, обслуж</w:t>
      </w:r>
      <w:r>
        <w:rPr>
          <w:rFonts w:ascii="Times New Roman" w:hAnsi="Times New Roman" w:cs="Times New Roman"/>
          <w:sz w:val="24"/>
          <w:szCs w:val="24"/>
        </w:rPr>
        <w:t>иванию, ремонту систем диспетчерского (операторского) контроля объекта, а также по ремонту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Отсутствие лица, ответственного за организацию обслуживания и ремонта объекта и (или) эксплуатации объекта.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 Отсутствие: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паспорта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руководства </w:t>
      </w:r>
      <w:r>
        <w:rPr>
          <w:rFonts w:ascii="Times New Roman" w:hAnsi="Times New Roman" w:cs="Times New Roman"/>
          <w:sz w:val="24"/>
          <w:szCs w:val="24"/>
        </w:rPr>
        <w:t>(инструкции) по эксплуатации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лифтов, введенных в эксплуатацию после 15 февраля 2013 г., - сертификата соответствия лифта требованиям технического </w:t>
      </w:r>
      <w:hyperlink r:id="rId6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регламента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Та</w:t>
      </w:r>
      <w:r>
        <w:rPr>
          <w:rFonts w:ascii="Times New Roman" w:hAnsi="Times New Roman" w:cs="Times New Roman"/>
          <w:sz w:val="24"/>
          <w:szCs w:val="24"/>
        </w:rPr>
        <w:t xml:space="preserve">моженного союза "Безопасность лифтов"; (в ред. Постановления Правительства РФ </w:t>
      </w:r>
      <w:hyperlink r:id="rId6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подъемных платформ для инвалидов, пассажирских конвейеров, эскалаторо</w:t>
      </w:r>
      <w:r>
        <w:rPr>
          <w:rFonts w:ascii="Times New Roman" w:hAnsi="Times New Roman" w:cs="Times New Roman"/>
          <w:sz w:val="24"/>
          <w:szCs w:val="24"/>
        </w:rPr>
        <w:t xml:space="preserve">в, введенных в эксплуатацию после 19 июня 2015 г., - сертификата соответствия подъемной платформы для инвалидов, пассажирского конвейера, эскалатора требованиям технического </w:t>
      </w:r>
      <w:hyperlink r:id="rId6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р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егламента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Таможенного союза "О безопасности машин и оборудования"; (в ред. Постановления Правительства РФ </w:t>
      </w:r>
      <w:hyperlink r:id="rId6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отношении лифтов - декларации соответств</w:t>
      </w:r>
      <w:r>
        <w:rPr>
          <w:rFonts w:ascii="Times New Roman" w:hAnsi="Times New Roman" w:cs="Times New Roman"/>
          <w:sz w:val="24"/>
          <w:szCs w:val="24"/>
        </w:rPr>
        <w:t>ия лифта;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отношении подъемных платформ для инвалидов, пассажирских конвейеров (движущихся пешеходных дорожек) и эскалаторов - акта технического освидетельствования.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Пункт исключен. (в ред. Постановления Правительства РФ </w:t>
      </w:r>
      <w:hyperlink r:id="rId6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Несоответствие конструкции, элементов и составных частей объекта требованиям паспорта объекта, руководства (инструкции) по эксплуатации объекта, проектной документации по установк</w:t>
      </w:r>
      <w:r>
        <w:rPr>
          <w:rFonts w:ascii="Times New Roman" w:hAnsi="Times New Roman" w:cs="Times New Roman"/>
          <w:sz w:val="24"/>
          <w:szCs w:val="24"/>
        </w:rPr>
        <w:t xml:space="preserve">е объекта, а также установочным и монтажным чертежам. (в ред. Постановления Правительства РФ </w:t>
      </w:r>
      <w:hyperlink r:id="rId6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Нарушение установленных паспортом и (или) руководством </w:t>
      </w:r>
      <w:r>
        <w:rPr>
          <w:rFonts w:ascii="Times New Roman" w:hAnsi="Times New Roman" w:cs="Times New Roman"/>
          <w:sz w:val="24"/>
          <w:szCs w:val="24"/>
        </w:rPr>
        <w:t>по эксплуатации объекта требований в отношении электрических, механических и гидравлических устройств безопасности.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Неисправность цепи безопасности при срабатывании электрических устройств безопасности, указанных в паспорте и (или) руководстве по эксплу</w:t>
      </w:r>
      <w:r>
        <w:rPr>
          <w:rFonts w:ascii="Times New Roman" w:hAnsi="Times New Roman" w:cs="Times New Roman"/>
          <w:sz w:val="24"/>
          <w:szCs w:val="24"/>
        </w:rPr>
        <w:t>атации объекта, при которой не исключен пуск или не обеспечивается остановка электродвигателя главного привода.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II</w:t>
      </w:r>
      <w:r>
        <w:rPr>
          <w:rFonts w:ascii="Times New Roman" w:hAnsi="Times New Roman" w:cs="Times New Roman"/>
          <w:b/>
          <w:bCs/>
          <w:sz w:val="32"/>
          <w:szCs w:val="32"/>
        </w:rPr>
        <w:t>. Дополнительный перечень нарушений требований к обеспечению безопасности в отношении лифтов и подъемных платформ для инвалидов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Неисправно</w:t>
      </w:r>
      <w:r>
        <w:rPr>
          <w:rFonts w:ascii="Times New Roman" w:hAnsi="Times New Roman" w:cs="Times New Roman"/>
          <w:sz w:val="24"/>
          <w:szCs w:val="24"/>
        </w:rPr>
        <w:t>сть устройства реверсирования автоматических дверей кабины (шахты).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Возможность открытия дверей шахты снаружи шахты без применения специального ключа, предусмотренного изготовителем.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Неисправность устройства, контролирующего перегрузку кабины и пре</w:t>
      </w:r>
      <w:r>
        <w:rPr>
          <w:rFonts w:ascii="Times New Roman" w:hAnsi="Times New Roman" w:cs="Times New Roman"/>
          <w:sz w:val="24"/>
          <w:szCs w:val="24"/>
        </w:rPr>
        <w:t>дотвращающего ее движение при размещении в кабине груза массой, превышающей грузоподъемность лифта на 10 процентов (при наличии).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Отсутствие двусторонней переговорной связи между кабиной лифта, грузонесущим устройством подъемной платформы для инвалидов</w:t>
      </w:r>
      <w:r>
        <w:rPr>
          <w:rFonts w:ascii="Times New Roman" w:hAnsi="Times New Roman" w:cs="Times New Roman"/>
          <w:sz w:val="24"/>
          <w:szCs w:val="24"/>
        </w:rPr>
        <w:t xml:space="preserve"> и местом нахождения квалифицированного персонала.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13. Неисправность механизма привода ловителей и (или) необеспечение остановки или удержания на направляющих движущейся вниз кабины при срабатывании механизма привода ловителей.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Несрабатывание ограничит</w:t>
      </w:r>
      <w:r>
        <w:rPr>
          <w:rFonts w:ascii="Times New Roman" w:hAnsi="Times New Roman" w:cs="Times New Roman"/>
          <w:sz w:val="24"/>
          <w:szCs w:val="24"/>
        </w:rPr>
        <w:t>еля скорости при превышении номинальной скорости движения кабины (противовеса, уравновешивающего устройства кабины) вниз не менее чем на 15 процентов.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Наличие предельного износа, указанного в паспорте и (или) руководстве по эксплуатации, и (или) обрыво</w:t>
      </w:r>
      <w:r>
        <w:rPr>
          <w:rFonts w:ascii="Times New Roman" w:hAnsi="Times New Roman" w:cs="Times New Roman"/>
          <w:sz w:val="24"/>
          <w:szCs w:val="24"/>
        </w:rPr>
        <w:t>в тяговых элементов.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Отсутствие под порогом кабины лифта на всю ширину дверного проема вертикального щита заподлицо с передней кромкой порога.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Наличие излома пружины механизма крепления противовеса и (или) кабины.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Наличие трещин, отрывов, излом</w:t>
      </w:r>
      <w:r>
        <w:rPr>
          <w:rFonts w:ascii="Times New Roman" w:hAnsi="Times New Roman" w:cs="Times New Roman"/>
          <w:sz w:val="24"/>
          <w:szCs w:val="24"/>
        </w:rPr>
        <w:t>ов несущих элементов металлоконструкций кабины, противовеса, конструктивных элементов направляющих, основного привода, канатоведущего шкива, отводных блоков, блока ограничителя скорости, блоков противовеса и зубчатых колес.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Превышение допустимого расст</w:t>
      </w:r>
      <w:r>
        <w:rPr>
          <w:rFonts w:ascii="Times New Roman" w:hAnsi="Times New Roman" w:cs="Times New Roman"/>
          <w:sz w:val="24"/>
          <w:szCs w:val="24"/>
        </w:rPr>
        <w:t>ояния по вертикали между уровнем пола кабины и уровнем этажной площадки после автоматической остановки кабины при эксплуатационных режимах работы.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Отсутствие (неисправность) средств, выводящих лифт из режима "нормальная работа" при несанкционированном </w:t>
      </w:r>
      <w:r>
        <w:rPr>
          <w:rFonts w:ascii="Times New Roman" w:hAnsi="Times New Roman" w:cs="Times New Roman"/>
          <w:sz w:val="24"/>
          <w:szCs w:val="24"/>
        </w:rPr>
        <w:t xml:space="preserve">открытии дверей шахты при отсутствии кабины на этаже в режиме "нормальная работа", а также нарушение требования </w:t>
      </w:r>
      <w:hyperlink r:id="rId6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пункта 1.3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приложения 1 к техническому регламенту Таможенног</w:t>
      </w:r>
      <w:r>
        <w:rPr>
          <w:rFonts w:ascii="Times New Roman" w:hAnsi="Times New Roman" w:cs="Times New Roman"/>
          <w:sz w:val="24"/>
          <w:szCs w:val="24"/>
        </w:rPr>
        <w:t xml:space="preserve">о союза "Безопасность лифтов". (в ред. Постановления Правительства РФ </w:t>
      </w:r>
      <w:hyperlink r:id="rId6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Отсутствие масла в гидравлическом буфере.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Неисправность гидравлических ср</w:t>
      </w:r>
      <w:r>
        <w:rPr>
          <w:rFonts w:ascii="Times New Roman" w:hAnsi="Times New Roman" w:cs="Times New Roman"/>
          <w:sz w:val="24"/>
          <w:szCs w:val="24"/>
        </w:rPr>
        <w:t>едств контроля и устройств безопасности (запорный клапан, обратный клапан, предохранительный клапан и разрывной клапан).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III</w:t>
      </w:r>
      <w:r>
        <w:rPr>
          <w:rFonts w:ascii="Times New Roman" w:hAnsi="Times New Roman" w:cs="Times New Roman"/>
          <w:b/>
          <w:bCs/>
          <w:sz w:val="32"/>
          <w:szCs w:val="32"/>
        </w:rPr>
        <w:t>. Дополнительный перечень нарушений требований к обеспечению безопасности в отношении пассажирских конвейеров (движущихся пешеходны</w:t>
      </w:r>
      <w:r>
        <w:rPr>
          <w:rFonts w:ascii="Times New Roman" w:hAnsi="Times New Roman" w:cs="Times New Roman"/>
          <w:b/>
          <w:bCs/>
          <w:sz w:val="32"/>
          <w:szCs w:val="32"/>
        </w:rPr>
        <w:t>х дорожек) и эскалаторов, за исключением эскалаторов в метрополитенах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Неисправность и нарушение правильной регулировки рабочего или дополнительного (аварийного) тормозов.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Неисправность тяговых, приводных цепей, каркасов и настилов ступеней, пластин</w:t>
      </w:r>
      <w:r>
        <w:rPr>
          <w:rFonts w:ascii="Times New Roman" w:hAnsi="Times New Roman" w:cs="Times New Roman"/>
          <w:sz w:val="24"/>
          <w:szCs w:val="24"/>
        </w:rPr>
        <w:t>, бегунков и направляющих.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Неисправность поручня и поручневого устройства, разность скоростей лестничного полотна и поручней, превышающая допустимую разность, указанную заводом-изготовителем в паспорте технического устройства.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Наличие трещин, отрыв</w:t>
      </w:r>
      <w:r>
        <w:rPr>
          <w:rFonts w:ascii="Times New Roman" w:hAnsi="Times New Roman" w:cs="Times New Roman"/>
          <w:sz w:val="24"/>
          <w:szCs w:val="24"/>
        </w:rPr>
        <w:t xml:space="preserve">ов, изломов несущих расчетных металлоконструкций, конструктивных элементов, конструкций основного и вспомогательного приводов, блоков, </w:t>
      </w:r>
      <w:r>
        <w:rPr>
          <w:rFonts w:ascii="Times New Roman" w:hAnsi="Times New Roman" w:cs="Times New Roman"/>
          <w:sz w:val="24"/>
          <w:szCs w:val="24"/>
        </w:rPr>
        <w:lastRenderedPageBreak/>
        <w:t>зубчатых колес.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 Неисправность балюстрады, представляющая опасность для пользователя.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Несоответствие зазоров и раз</w:t>
      </w:r>
      <w:r>
        <w:rPr>
          <w:rFonts w:ascii="Times New Roman" w:hAnsi="Times New Roman" w:cs="Times New Roman"/>
          <w:sz w:val="24"/>
          <w:szCs w:val="24"/>
        </w:rPr>
        <w:t>меров по лестничному полотну требованиям изготовителя.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Правилам организации безопасного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использования и содержания лифтов,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подъемных платформ для инвалидов,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пассажирских конвейеров (движущихся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пешеходных дорожек) и эскалаторов,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за исключе</w:t>
      </w:r>
      <w:r>
        <w:rPr>
          <w:rFonts w:ascii="Times New Roman" w:hAnsi="Times New Roman" w:cs="Times New Roman"/>
          <w:i/>
          <w:iCs/>
          <w:sz w:val="24"/>
          <w:szCs w:val="24"/>
        </w:rPr>
        <w:t>нием эскалаторов в метрополитенах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ТРЕБОВАНИЯ К ЭКСПЕРТНЫМ ОРГАНИЗАЦИЯМ, ОСУЩЕСТВЛЯЮЩИМ ТЕХНИЧЕСКОЕ ОСВИДЕТЕЛЬСТВОВАНИЕ И ОБСЛЕДОВАНИЕ ПОДЪЕМНЫХ ПЛАТФОРМ ДЛЯ ИНВАЛИДОВ, ПАССАЖИРСКИХ КОНВЕЙЕРОВ (ДВИЖУЩИХСЯ ПЕШЕХОДНЫХ ДОРОЖЕК) И ЭСКАЛАТОРОВ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ред. Постановл</w:t>
      </w:r>
      <w:r>
        <w:rPr>
          <w:rFonts w:ascii="Times New Roman" w:hAnsi="Times New Roman" w:cs="Times New Roman"/>
          <w:sz w:val="24"/>
          <w:szCs w:val="24"/>
        </w:rPr>
        <w:t xml:space="preserve">ения Правительства РФ </w:t>
      </w:r>
      <w:hyperlink r:id="rId6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Экспертная организация, выполняющая работы по техническому освидетельствованию и обследованию подъемных платформ для инвалидо</w:t>
      </w:r>
      <w:r>
        <w:rPr>
          <w:rFonts w:ascii="Times New Roman" w:hAnsi="Times New Roman" w:cs="Times New Roman"/>
          <w:sz w:val="24"/>
          <w:szCs w:val="24"/>
        </w:rPr>
        <w:t>в, пассажирских конвейеров (движущихся пешеходных дорожек) и эскалаторов, за исключением эскалаторов в метрополитенах (далее соответственно - объекты, экспертная организация), должна быть зарегистрирована в качестве юридического лица на территории Российск</w:t>
      </w:r>
      <w:r>
        <w:rPr>
          <w:rFonts w:ascii="Times New Roman" w:hAnsi="Times New Roman" w:cs="Times New Roman"/>
          <w:sz w:val="24"/>
          <w:szCs w:val="24"/>
        </w:rPr>
        <w:t>ой Федерации и внесена в реестр экспертных организаций, осуществляющих техническое освидетельствование и обследование объектов.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ведения указанного реестра устанавливается Федеральной службой по экологическому, технологическому и атомному надзору.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Экспертная организация должна иметь сайт в информационно-телекоммуникационной сети "Интернет", содержащий информацию о внесении в реестр экспертных организаций, осуществляющих техническое освидетельствование и обследование объектов, а также сведения согл</w:t>
      </w:r>
      <w:r>
        <w:rPr>
          <w:rFonts w:ascii="Times New Roman" w:hAnsi="Times New Roman" w:cs="Times New Roman"/>
          <w:sz w:val="24"/>
          <w:szCs w:val="24"/>
        </w:rPr>
        <w:t>асно пунктам 3, 6 и подпунктов "а", "к", "м" пункта 7 настоящего документа.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 штате экспертной организации по основному месту работы должно быть не менее 3 работников, участвующих в выполнении работ по техническому освидетельствованию и обследованию объ</w:t>
      </w:r>
      <w:r>
        <w:rPr>
          <w:rFonts w:ascii="Times New Roman" w:hAnsi="Times New Roman" w:cs="Times New Roman"/>
          <w:sz w:val="24"/>
          <w:szCs w:val="24"/>
        </w:rPr>
        <w:t>ектов.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Квалификация работников экспертной организации, участвующих в выполнении работ по </w:t>
      </w:r>
      <w:r>
        <w:rPr>
          <w:rFonts w:ascii="Times New Roman" w:hAnsi="Times New Roman" w:cs="Times New Roman"/>
          <w:sz w:val="24"/>
          <w:szCs w:val="24"/>
        </w:rPr>
        <w:lastRenderedPageBreak/>
        <w:t>техническому освидетельствованию и обследованию объектов, должна соответствовать положениям профессионального стандарта.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Экспертная организация должна располагат</w:t>
      </w:r>
      <w:r>
        <w:rPr>
          <w:rFonts w:ascii="Times New Roman" w:hAnsi="Times New Roman" w:cs="Times New Roman"/>
          <w:sz w:val="24"/>
          <w:szCs w:val="24"/>
        </w:rPr>
        <w:t xml:space="preserve">ь испытательным оборудованием и средствами измерений, соответствующими требованиям законодательства Российской Федерации об обеспечении единства измерений. (в ред. Постановления Правительства РФ </w:t>
      </w:r>
      <w:hyperlink r:id="rId7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22.12.2018 N 1639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Экспертная организация обязана утвердить положение об экспертной организации, которое подписывается руководителем экспертной организации и скрепляется печатью.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Положение об экспертной организации должно вкл</w:t>
      </w:r>
      <w:r>
        <w:rPr>
          <w:rFonts w:ascii="Times New Roman" w:hAnsi="Times New Roman" w:cs="Times New Roman"/>
          <w:sz w:val="24"/>
          <w:szCs w:val="24"/>
        </w:rPr>
        <w:t>ючать: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указание на сферу деятельности, предусматривающее техническое освидетельствование и обследование объектов;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требования к работникам экспертной организации, участвующим в выполнении работ по проведению технического освидетельствования и обследов</w:t>
      </w:r>
      <w:r>
        <w:rPr>
          <w:rFonts w:ascii="Times New Roman" w:hAnsi="Times New Roman" w:cs="Times New Roman"/>
          <w:sz w:val="24"/>
          <w:szCs w:val="24"/>
        </w:rPr>
        <w:t>ания объектов;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требование о наличии положений о структурных подразделениях экспертной организации, предусматривающих: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права и обязанности структурного подразделения, проводящего работы по техническому освидетельствованию и обследованию объектов, в том ч</w:t>
      </w:r>
      <w:r>
        <w:rPr>
          <w:rFonts w:ascii="Times New Roman" w:hAnsi="Times New Roman" w:cs="Times New Roman"/>
          <w:sz w:val="24"/>
          <w:szCs w:val="24"/>
        </w:rPr>
        <w:t>исле порядок взаимодействия с исполнительным органом экспертной организации и иными структурными подразделениями в целях исключения конфликта интересов;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документов, определяющих функциональные обязанности работников экспертной организации, включая </w:t>
      </w:r>
      <w:r>
        <w:rPr>
          <w:rFonts w:ascii="Times New Roman" w:hAnsi="Times New Roman" w:cs="Times New Roman"/>
          <w:sz w:val="24"/>
          <w:szCs w:val="24"/>
        </w:rPr>
        <w:t>распределение прав, обязанностей и ответственности между работниками экспертной организации;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меры по обеспечению независимости и беспристрастности экспертной организации при осуществлении своей деятельности, а также установление требований, включающих м</w:t>
      </w:r>
      <w:r>
        <w:rPr>
          <w:rFonts w:ascii="Times New Roman" w:hAnsi="Times New Roman" w:cs="Times New Roman"/>
          <w:sz w:val="24"/>
          <w:szCs w:val="24"/>
        </w:rPr>
        <w:t>еры: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предотвращения и разрешения конфликта интересов;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исключению финансового и иного воздействия, способного оказать влияние на результаты работ по техническому освидетельствованию и обследованию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порядок профессиональной подготовки и повышен</w:t>
      </w:r>
      <w:r>
        <w:rPr>
          <w:rFonts w:ascii="Times New Roman" w:hAnsi="Times New Roman" w:cs="Times New Roman"/>
          <w:sz w:val="24"/>
          <w:szCs w:val="24"/>
        </w:rPr>
        <w:t>ия квалификации работников экспертной организации;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правила обеспечения конфиденциальности информации, в том числе поступающей от третьих лиц;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положение о наличии у экспертной организации системы управления документацией (правил документооборота), кот</w:t>
      </w:r>
      <w:r>
        <w:rPr>
          <w:rFonts w:ascii="Times New Roman" w:hAnsi="Times New Roman" w:cs="Times New Roman"/>
          <w:sz w:val="24"/>
          <w:szCs w:val="24"/>
        </w:rPr>
        <w:t>орая должна включать в себя: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утверждения и регистрации документов;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учета и документирования результатов проведения работ по техническому освидетельствованию и обследованию объекта, в том числе результатов работ по проведению исследований (и</w:t>
      </w:r>
      <w:r>
        <w:rPr>
          <w:rFonts w:ascii="Times New Roman" w:hAnsi="Times New Roman" w:cs="Times New Roman"/>
          <w:sz w:val="24"/>
          <w:szCs w:val="24"/>
        </w:rPr>
        <w:t>спытаний)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ознакомления работников экспертной организации с документами;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систему хранения и архивирования документов, в том числе правила хранения и </w:t>
      </w:r>
      <w:r>
        <w:rPr>
          <w:rFonts w:ascii="Times New Roman" w:hAnsi="Times New Roman" w:cs="Times New Roman"/>
          <w:sz w:val="24"/>
          <w:szCs w:val="24"/>
        </w:rPr>
        <w:lastRenderedPageBreak/>
        <w:t>архивирования;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систематизированное ведение сведений о работниках экспертной организации, не</w:t>
      </w:r>
      <w:r>
        <w:rPr>
          <w:rFonts w:ascii="Times New Roman" w:hAnsi="Times New Roman" w:cs="Times New Roman"/>
          <w:sz w:val="24"/>
          <w:szCs w:val="24"/>
        </w:rPr>
        <w:t>посредственно выполняющих работы по техническому освидетельствованию и обследованию объекта, в том числе осуществляющих проведение исследований (испытаний)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правила привлечения экспертной организацией юридических лиц и индивидуальных предпринима</w:t>
      </w:r>
      <w:r>
        <w:rPr>
          <w:rFonts w:ascii="Times New Roman" w:hAnsi="Times New Roman" w:cs="Times New Roman"/>
          <w:sz w:val="24"/>
          <w:szCs w:val="24"/>
        </w:rPr>
        <w:t>телей в целях выполнения отдельных работ по исследованиям (испытаниям) объекта и правила ведения записей о соответствии выполненной ими работы установленным требованиям;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правила использования оборудования для проведения исследований (испытаний) объекта,</w:t>
      </w:r>
      <w:r>
        <w:rPr>
          <w:rFonts w:ascii="Times New Roman" w:hAnsi="Times New Roman" w:cs="Times New Roman"/>
          <w:sz w:val="24"/>
          <w:szCs w:val="24"/>
        </w:rPr>
        <w:t xml:space="preserve"> предусматривающие: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места нахождения оборудования (при необходимости);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инструкции по использованию и управлению оборудованием;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указание на даты, результаты и копии свидетельств о поверке и (или) сертификатов калибровки, а также на планируемую д</w:t>
      </w:r>
      <w:r>
        <w:rPr>
          <w:rFonts w:ascii="Times New Roman" w:hAnsi="Times New Roman" w:cs="Times New Roman"/>
          <w:sz w:val="24"/>
          <w:szCs w:val="24"/>
        </w:rPr>
        <w:t>ату очередной поверки и (или) калибровки;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обслуживания (при необходимости) и результатов проведенного обслуживания оборудования;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о регистрации повреждений, неисправностей, модификаций или ремонта оборудования;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 правила проведения исследова</w:t>
      </w:r>
      <w:r>
        <w:rPr>
          <w:rFonts w:ascii="Times New Roman" w:hAnsi="Times New Roman" w:cs="Times New Roman"/>
          <w:sz w:val="24"/>
          <w:szCs w:val="24"/>
        </w:rPr>
        <w:t>ний (испытаний)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л) правила обеспечения и контроля надлежащих внешних условий для осуществления деятельности экспертной организации (температура, влажность воздуха, освещенность, уровень шума и иные внешние условия, оказывающие влияние на качество </w:t>
      </w:r>
      <w:r>
        <w:rPr>
          <w:rFonts w:ascii="Times New Roman" w:hAnsi="Times New Roman" w:cs="Times New Roman"/>
          <w:sz w:val="24"/>
          <w:szCs w:val="24"/>
        </w:rPr>
        <w:t>результатов исследований (испытаний) объекта), включающие сведения о конкретных показателях внешних условий, в том числе допустимых отклонениях от них, а также о технических требованиях к помещениям;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м) правила выбора и использования методик исследований (</w:t>
      </w:r>
      <w:r>
        <w:rPr>
          <w:rFonts w:ascii="Times New Roman" w:hAnsi="Times New Roman" w:cs="Times New Roman"/>
          <w:sz w:val="24"/>
          <w:szCs w:val="24"/>
        </w:rPr>
        <w:t>испытаний) объекта, предусматривающие: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об обеспечении работников экспертной организации методиками исследований (испытаний)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документирования сведений о зафиксированных отклонениях при проведении исследований (испытаний) от требов</w:t>
      </w:r>
      <w:r>
        <w:rPr>
          <w:rFonts w:ascii="Times New Roman" w:hAnsi="Times New Roman" w:cs="Times New Roman"/>
          <w:sz w:val="24"/>
          <w:szCs w:val="24"/>
        </w:rPr>
        <w:t>аний, установленных методиками исследований (испытаний)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н) правила обращения с объектами исследований (испытаний), предусматривающие: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систему идентификации объектов исследований (испытаний) объекта;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документирования работ с объектами иссле</w:t>
      </w:r>
      <w:r>
        <w:rPr>
          <w:rFonts w:ascii="Times New Roman" w:hAnsi="Times New Roman" w:cs="Times New Roman"/>
          <w:sz w:val="24"/>
          <w:szCs w:val="24"/>
        </w:rPr>
        <w:t>дований (испытаний) объекта, в том числе в случае отклонения результатов исследований (испытаний) объекта от нормальных или заданных условий.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УТВЕРЖДЕНЫ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постановлением Правительства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24 июня 2017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743</w:t>
      </w:r>
    </w:p>
    <w:p w:rsidR="00000000" w:rsidRDefault="008D5F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ИЗМЕНЕНИЯ, КОТОРЫЕ ВНОСЯТС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Я В ПОСТАНОВЛЕНИЕ ПРАВИТЕЛЬСТВА РОССИЙСКОЙ ФЕДЕРАЦИИ ОТ 13 МАЯ 2013 Г. </w:t>
      </w: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407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 </w:t>
      </w:r>
      <w:hyperlink r:id="rId7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подпункте "б"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пункта 1: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абзац третий после слова "объектах," дополнить словами "подъемных</w:t>
      </w:r>
      <w:r>
        <w:rPr>
          <w:rFonts w:ascii="Times New Roman" w:hAnsi="Times New Roman" w:cs="Times New Roman"/>
          <w:sz w:val="24"/>
          <w:szCs w:val="24"/>
        </w:rPr>
        <w:t xml:space="preserve"> платформ для инвалидов, пассажирских конвейеров (движущихся пешеходных дорожек), эскалаторов (за исключением эскалаторов в метрополитенах и машин и оборудования, находящихся на объектах, подведомственных Министерству обороны Российской Федерации, Федераль</w:t>
      </w:r>
      <w:r>
        <w:rPr>
          <w:rFonts w:ascii="Times New Roman" w:hAnsi="Times New Roman" w:cs="Times New Roman"/>
          <w:sz w:val="24"/>
          <w:szCs w:val="24"/>
        </w:rPr>
        <w:t>ной службе исполнения наказаний, Федеральной службе безопасности Российской Федерации, Федеральной службе охраны Российской Федерации, Службе внешней разведки Российской Федерации и Главному управлению специальных программ Президента Российской Федерации)"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абзаце четвертом слова "применяемых на поднадзорных Федеральной службе по экологическому, технологическому и атомному надзору объектах" заменить словами "поднадзорных Федеральной службе по экологическому, технологическому и атомному надзору и находя</w:t>
      </w:r>
      <w:r>
        <w:rPr>
          <w:rFonts w:ascii="Times New Roman" w:hAnsi="Times New Roman" w:cs="Times New Roman"/>
          <w:sz w:val="24"/>
          <w:szCs w:val="24"/>
        </w:rPr>
        <w:t>щихся на объектах, подведомственных Министерству обороны Российской Федерации, Федеральной службе исполнения наказаний, Федеральной службе безопасности Российской Федерации, Федеральной службе охраны Российской Федерации, Службе внешней разведки Российской</w:t>
      </w:r>
      <w:r>
        <w:rPr>
          <w:rFonts w:ascii="Times New Roman" w:hAnsi="Times New Roman" w:cs="Times New Roman"/>
          <w:sz w:val="24"/>
          <w:szCs w:val="24"/>
        </w:rPr>
        <w:t xml:space="preserve"> Федерации и Главному управлению специальных программ Президента Российской Федерации";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дополнить абзацем пятым следующего содержания: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"Министерством обороны Российской Федерации, Федеральной службой исполнения наказаний, Федеральной службой безопасност</w:t>
      </w:r>
      <w:r>
        <w:rPr>
          <w:rFonts w:ascii="Times New Roman" w:hAnsi="Times New Roman" w:cs="Times New Roman"/>
          <w:sz w:val="24"/>
          <w:szCs w:val="24"/>
        </w:rPr>
        <w:t>и Российской Федерации, Федеральной службой охраны Российской Федерации, Службой внешней разведки Российской Федерации и Главным управлением специальных программ Президента Российской Федерации в отношении машин и оборудования, находящихся на подведомствен</w:t>
      </w:r>
      <w:r>
        <w:rPr>
          <w:rFonts w:ascii="Times New Roman" w:hAnsi="Times New Roman" w:cs="Times New Roman"/>
          <w:sz w:val="24"/>
          <w:szCs w:val="24"/>
        </w:rPr>
        <w:t>ных указанным федеральным органам исполнительной власти объектах, и связанных с требованиями к этой продукции процессов эксплуатации и утилизации.".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 </w:t>
      </w:r>
      <w:hyperlink r:id="rId7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пункте 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слова "Там</w:t>
      </w:r>
      <w:r>
        <w:rPr>
          <w:rFonts w:ascii="Times New Roman" w:hAnsi="Times New Roman" w:cs="Times New Roman"/>
          <w:sz w:val="24"/>
          <w:szCs w:val="24"/>
        </w:rPr>
        <w:t>оженного союза "Безопасность лифтов"," заменить словами "Таможенного союза "</w:t>
      </w:r>
      <w:hyperlink r:id="rId7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Безопасность лифтов</w:t>
        </w:r>
      </w:hyperlink>
      <w:r>
        <w:rPr>
          <w:rFonts w:ascii="Times New Roman" w:hAnsi="Times New Roman" w:cs="Times New Roman"/>
          <w:sz w:val="24"/>
          <w:szCs w:val="24"/>
        </w:rPr>
        <w:t>", "</w:t>
      </w:r>
      <w:hyperlink r:id="rId7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 безопасности машин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оборудования" и".</w:t>
      </w:r>
    </w:p>
    <w:p w:rsidR="0000000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Дополнить пунктом 6.1 следующего содержания:</w:t>
      </w:r>
    </w:p>
    <w:p w:rsidR="008D5FE0" w:rsidRDefault="008D5FE0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"6.1 Реализация Министерством обороны Российской Федерации, Федеральной службой исполнения наказаний, Федеральной службой безопасности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, Федеральной службой охраны Российской Федерации, Службой внешней разведки Российской Федерации и Главным управлением специальных программ Президента Российской Федерации полномочий по обеспечению государственного контроля (надзора) за </w:t>
      </w:r>
      <w:r>
        <w:rPr>
          <w:rFonts w:ascii="Times New Roman" w:hAnsi="Times New Roman" w:cs="Times New Roman"/>
          <w:sz w:val="24"/>
          <w:szCs w:val="24"/>
        </w:rPr>
        <w:lastRenderedPageBreak/>
        <w:t>соблюдением требова</w:t>
      </w:r>
      <w:r>
        <w:rPr>
          <w:rFonts w:ascii="Times New Roman" w:hAnsi="Times New Roman" w:cs="Times New Roman"/>
          <w:sz w:val="24"/>
          <w:szCs w:val="24"/>
        </w:rPr>
        <w:t xml:space="preserve">ний технических регламентов Таможенного союза </w:t>
      </w:r>
      <w:hyperlink r:id="rId7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"Безопасность лифтов"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"</w:t>
      </w:r>
      <w:hyperlink r:id="rId7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 безопасности маши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оборудования", предусмотренных подпунктами "б" и "в" пункта 1 и подпунктами "б" и "в" пункта 2 настоящего постановления, осуществляется в соответствии с законодательством Российской Федерации в области организации и осуществления государственного ко</w:t>
      </w:r>
      <w:r>
        <w:rPr>
          <w:rFonts w:ascii="Times New Roman" w:hAnsi="Times New Roman" w:cs="Times New Roman"/>
          <w:sz w:val="24"/>
          <w:szCs w:val="24"/>
        </w:rPr>
        <w:t>нтроля (надзора), муниципального контроля и защиты прав юридических лиц и индивидуальных предпринимателей при осуществлении государственного контроля (надзора), муниципального контроля.".</w:t>
      </w:r>
    </w:p>
    <w:sectPr w:rsidR="008D5FE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6407B"/>
    <w:rsid w:val="0066407B"/>
    <w:rsid w:val="008D5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ormativ.kontur.ru/document?moduleid=1&amp;documentid=327216#l2" TargetMode="External"/><Relationship Id="rId18" Type="http://schemas.openxmlformats.org/officeDocument/2006/relationships/hyperlink" Target="https://normativ.kontur.ru/document?moduleid=1&amp;documentid=327216#l13" TargetMode="External"/><Relationship Id="rId26" Type="http://schemas.openxmlformats.org/officeDocument/2006/relationships/hyperlink" Target="https://normativ.kontur.ru/document?moduleid=9&amp;documentid=316060#l206" TargetMode="External"/><Relationship Id="rId39" Type="http://schemas.openxmlformats.org/officeDocument/2006/relationships/hyperlink" Target="https://normativ.kontur.ru/document?moduleid=1&amp;documentid=188445#l268" TargetMode="External"/><Relationship Id="rId21" Type="http://schemas.openxmlformats.org/officeDocument/2006/relationships/hyperlink" Target="https://normativ.kontur.ru/document?moduleid=9&amp;documentid=287781#l1998" TargetMode="External"/><Relationship Id="rId34" Type="http://schemas.openxmlformats.org/officeDocument/2006/relationships/hyperlink" Target="https://normativ.kontur.ru/document?moduleid=1&amp;documentid=327216#l19" TargetMode="External"/><Relationship Id="rId42" Type="http://schemas.openxmlformats.org/officeDocument/2006/relationships/hyperlink" Target="https://normativ.kontur.ru/document?moduleid=1&amp;documentid=327158#l0" TargetMode="External"/><Relationship Id="rId47" Type="http://schemas.openxmlformats.org/officeDocument/2006/relationships/hyperlink" Target="https://normativ.kontur.ru/document?moduleid=1&amp;documentid=327216#l30" TargetMode="External"/><Relationship Id="rId50" Type="http://schemas.openxmlformats.org/officeDocument/2006/relationships/hyperlink" Target="https://normativ.kontur.ru/document?moduleid=1&amp;documentid=327216#l40" TargetMode="External"/><Relationship Id="rId55" Type="http://schemas.openxmlformats.org/officeDocument/2006/relationships/hyperlink" Target="https://normativ.kontur.ru/document?moduleid=1&amp;documentid=327216#l45" TargetMode="External"/><Relationship Id="rId63" Type="http://schemas.openxmlformats.org/officeDocument/2006/relationships/hyperlink" Target="https://normativ.kontur.ru/document?moduleid=9&amp;documentid=287781#h353" TargetMode="External"/><Relationship Id="rId68" Type="http://schemas.openxmlformats.org/officeDocument/2006/relationships/hyperlink" Target="https://normativ.kontur.ru/document?moduleid=1&amp;documentid=327216#l57" TargetMode="External"/><Relationship Id="rId76" Type="http://schemas.openxmlformats.org/officeDocument/2006/relationships/hyperlink" Target="https://normativ.kontur.ru/document?moduleid=9&amp;documentid=287781#l1998" TargetMode="External"/><Relationship Id="rId7" Type="http://schemas.openxmlformats.org/officeDocument/2006/relationships/hyperlink" Target="https://normativ.kontur.ru/document?moduleid=1&amp;documentid=341261#l2310" TargetMode="External"/><Relationship Id="rId71" Type="http://schemas.openxmlformats.org/officeDocument/2006/relationships/hyperlink" Target="https://normativ.kontur.ru/document?moduleid=1&amp;documentid=229102#l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ormativ.kontur.ru/document?moduleid=1&amp;documentid=310857#l204" TargetMode="External"/><Relationship Id="rId29" Type="http://schemas.openxmlformats.org/officeDocument/2006/relationships/hyperlink" Target="https://normativ.kontur.ru/document?moduleid=1&amp;documentid=327216#l19" TargetMode="External"/><Relationship Id="rId11" Type="http://schemas.openxmlformats.org/officeDocument/2006/relationships/hyperlink" Target="https://normativ.kontur.ru/document?moduleid=9&amp;documentid=316060#l206" TargetMode="External"/><Relationship Id="rId24" Type="http://schemas.openxmlformats.org/officeDocument/2006/relationships/hyperlink" Target="https://normativ.kontur.ru/document?moduleid=1&amp;documentid=327216#l19" TargetMode="External"/><Relationship Id="rId32" Type="http://schemas.openxmlformats.org/officeDocument/2006/relationships/hyperlink" Target="https://normativ.kontur.ru/document?moduleid=9&amp;documentid=316060#l206" TargetMode="External"/><Relationship Id="rId37" Type="http://schemas.openxmlformats.org/officeDocument/2006/relationships/hyperlink" Target="https://normativ.kontur.ru/document?moduleid=9&amp;documentid=287781#l1998" TargetMode="External"/><Relationship Id="rId40" Type="http://schemas.openxmlformats.org/officeDocument/2006/relationships/hyperlink" Target="https://normativ.kontur.ru/document?moduleid=9&amp;documentid=316060#l251" TargetMode="External"/><Relationship Id="rId45" Type="http://schemas.openxmlformats.org/officeDocument/2006/relationships/hyperlink" Target="https://normativ.kontur.ru/document?moduleid=1&amp;documentid=341261#l0" TargetMode="External"/><Relationship Id="rId53" Type="http://schemas.openxmlformats.org/officeDocument/2006/relationships/hyperlink" Target="https://normativ.kontur.ru/document?moduleid=1&amp;documentid=327216#l43" TargetMode="External"/><Relationship Id="rId58" Type="http://schemas.openxmlformats.org/officeDocument/2006/relationships/hyperlink" Target="https://normativ.kontur.ru/document?moduleid=1&amp;documentid=327216#l45" TargetMode="External"/><Relationship Id="rId66" Type="http://schemas.openxmlformats.org/officeDocument/2006/relationships/hyperlink" Target="https://normativ.kontur.ru/document?moduleid=1&amp;documentid=327216#l56" TargetMode="External"/><Relationship Id="rId74" Type="http://schemas.openxmlformats.org/officeDocument/2006/relationships/hyperlink" Target="https://normativ.kontur.ru/document?moduleid=9&amp;documentid=287781#l1998" TargetMode="External"/><Relationship Id="rId5" Type="http://schemas.openxmlformats.org/officeDocument/2006/relationships/hyperlink" Target="https://normativ.kontur.ru/document?moduleid=1&amp;documentid=327216#l1" TargetMode="External"/><Relationship Id="rId15" Type="http://schemas.openxmlformats.org/officeDocument/2006/relationships/hyperlink" Target="https://normativ.kontur.ru/document?moduleid=1&amp;documentid=340789#l0" TargetMode="External"/><Relationship Id="rId23" Type="http://schemas.openxmlformats.org/officeDocument/2006/relationships/hyperlink" Target="https://normativ.kontur.ru/document?moduleid=9&amp;documentid=287781#l1998" TargetMode="External"/><Relationship Id="rId28" Type="http://schemas.openxmlformats.org/officeDocument/2006/relationships/hyperlink" Target="https://normativ.kontur.ru/document?moduleid=1&amp;documentid=327216#l19" TargetMode="External"/><Relationship Id="rId36" Type="http://schemas.openxmlformats.org/officeDocument/2006/relationships/hyperlink" Target="https://normativ.kontur.ru/document?moduleid=9&amp;documentid=316060#l206" TargetMode="External"/><Relationship Id="rId49" Type="http://schemas.openxmlformats.org/officeDocument/2006/relationships/hyperlink" Target="https://normativ.kontur.ru/document?moduleid=1&amp;documentid=327216#l30" TargetMode="External"/><Relationship Id="rId57" Type="http://schemas.openxmlformats.org/officeDocument/2006/relationships/hyperlink" Target="https://normativ.kontur.ru/document?moduleid=9&amp;documentid=316060#l206" TargetMode="External"/><Relationship Id="rId61" Type="http://schemas.openxmlformats.org/officeDocument/2006/relationships/hyperlink" Target="https://normativ.kontur.ru/document?moduleid=9&amp;documentid=316060#l206" TargetMode="External"/><Relationship Id="rId10" Type="http://schemas.openxmlformats.org/officeDocument/2006/relationships/hyperlink" Target="https://normativ.kontur.ru/document?moduleid=1&amp;documentid=342233#l0" TargetMode="External"/><Relationship Id="rId19" Type="http://schemas.openxmlformats.org/officeDocument/2006/relationships/hyperlink" Target="https://normativ.kontur.ru/document?moduleid=9&amp;documentid=316060#l206" TargetMode="External"/><Relationship Id="rId31" Type="http://schemas.openxmlformats.org/officeDocument/2006/relationships/hyperlink" Target="https://normativ.kontur.ru/document?moduleid=1&amp;documentid=327216#l19" TargetMode="External"/><Relationship Id="rId44" Type="http://schemas.openxmlformats.org/officeDocument/2006/relationships/hyperlink" Target="https://normativ.kontur.ru/document?moduleid=1&amp;documentid=341261#l0" TargetMode="External"/><Relationship Id="rId52" Type="http://schemas.openxmlformats.org/officeDocument/2006/relationships/hyperlink" Target="https://normativ.kontur.ru/document?moduleid=1&amp;documentid=327216#l40" TargetMode="External"/><Relationship Id="rId60" Type="http://schemas.openxmlformats.org/officeDocument/2006/relationships/hyperlink" Target="https://normativ.kontur.ru/document?moduleid=1&amp;documentid=327216#l52" TargetMode="External"/><Relationship Id="rId65" Type="http://schemas.openxmlformats.org/officeDocument/2006/relationships/hyperlink" Target="https://normativ.kontur.ru/document?moduleid=1&amp;documentid=327216#l56" TargetMode="External"/><Relationship Id="rId73" Type="http://schemas.openxmlformats.org/officeDocument/2006/relationships/hyperlink" Target="https://normativ.kontur.ru/document?moduleid=9&amp;documentid=316060#l206" TargetMode="External"/><Relationship Id="rId78" Type="http://schemas.openxmlformats.org/officeDocument/2006/relationships/theme" Target="theme/theme1.xml"/><Relationship Id="rId4" Type="http://schemas.openxmlformats.org/officeDocument/2006/relationships/hyperlink" Target="https://normativ.kontur.ru/document?moduleid=1&amp;documentid=310165#l0" TargetMode="External"/><Relationship Id="rId9" Type="http://schemas.openxmlformats.org/officeDocument/2006/relationships/hyperlink" Target="https://normativ.kontur.ru/document?moduleid=1&amp;documentid=310165#l0" TargetMode="External"/><Relationship Id="rId14" Type="http://schemas.openxmlformats.org/officeDocument/2006/relationships/hyperlink" Target="https://normativ.kontur.ru/document?moduleid=1&amp;documentid=327216#l13" TargetMode="External"/><Relationship Id="rId22" Type="http://schemas.openxmlformats.org/officeDocument/2006/relationships/hyperlink" Target="https://normativ.kontur.ru/document?moduleid=9&amp;documentid=316060#l206" TargetMode="External"/><Relationship Id="rId27" Type="http://schemas.openxmlformats.org/officeDocument/2006/relationships/hyperlink" Target="https://normativ.kontur.ru/document?moduleid=9&amp;documentid=287781#l1998" TargetMode="External"/><Relationship Id="rId30" Type="http://schemas.openxmlformats.org/officeDocument/2006/relationships/hyperlink" Target="https://normativ.kontur.ru/document?moduleid=1&amp;documentid=327216#l19" TargetMode="External"/><Relationship Id="rId35" Type="http://schemas.openxmlformats.org/officeDocument/2006/relationships/hyperlink" Target="https://normativ.kontur.ru/document?moduleid=1&amp;documentid=327216#l19" TargetMode="External"/><Relationship Id="rId43" Type="http://schemas.openxmlformats.org/officeDocument/2006/relationships/hyperlink" Target="https://normativ.kontur.ru/document?moduleid=1&amp;documentid=327216#l30" TargetMode="External"/><Relationship Id="rId48" Type="http://schemas.openxmlformats.org/officeDocument/2006/relationships/hyperlink" Target="https://normativ.kontur.ru/document?moduleid=1&amp;documentid=327216#l30" TargetMode="External"/><Relationship Id="rId56" Type="http://schemas.openxmlformats.org/officeDocument/2006/relationships/hyperlink" Target="https://normativ.kontur.ru/document?moduleid=1&amp;documentid=327216#l45" TargetMode="External"/><Relationship Id="rId64" Type="http://schemas.openxmlformats.org/officeDocument/2006/relationships/hyperlink" Target="https://normativ.kontur.ru/document?moduleid=1&amp;documentid=327216#l53" TargetMode="External"/><Relationship Id="rId69" Type="http://schemas.openxmlformats.org/officeDocument/2006/relationships/hyperlink" Target="https://normativ.kontur.ru/document?moduleid=1&amp;documentid=327216#l57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normativ.kontur.ru/document?moduleid=1&amp;documentid=229102#l0" TargetMode="External"/><Relationship Id="rId51" Type="http://schemas.openxmlformats.org/officeDocument/2006/relationships/hyperlink" Target="https://normativ.kontur.ru/document?moduleid=1&amp;documentid=327216#l40" TargetMode="External"/><Relationship Id="rId72" Type="http://schemas.openxmlformats.org/officeDocument/2006/relationships/hyperlink" Target="https://normativ.kontur.ru/document?moduleid=1&amp;documentid=229102#l1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normativ.kontur.ru/document?moduleid=9&amp;documentid=287781#l1998" TargetMode="External"/><Relationship Id="rId17" Type="http://schemas.openxmlformats.org/officeDocument/2006/relationships/hyperlink" Target="https://normativ.kontur.ru/document?moduleid=1&amp;documentid=276064#l0" TargetMode="External"/><Relationship Id="rId25" Type="http://schemas.openxmlformats.org/officeDocument/2006/relationships/hyperlink" Target="https://normativ.kontur.ru/document?moduleid=1&amp;documentid=327216#l19" TargetMode="External"/><Relationship Id="rId33" Type="http://schemas.openxmlformats.org/officeDocument/2006/relationships/hyperlink" Target="https://normativ.kontur.ru/document?moduleid=9&amp;documentid=287781#l1998" TargetMode="External"/><Relationship Id="rId38" Type="http://schemas.openxmlformats.org/officeDocument/2006/relationships/hyperlink" Target="https://normativ.kontur.ru/document?moduleid=1&amp;documentid=327158#l0" TargetMode="External"/><Relationship Id="rId46" Type="http://schemas.openxmlformats.org/officeDocument/2006/relationships/hyperlink" Target="https://normativ.kontur.ru/document?moduleid=1&amp;documentid=327216#l30" TargetMode="External"/><Relationship Id="rId59" Type="http://schemas.openxmlformats.org/officeDocument/2006/relationships/hyperlink" Target="https://normativ.kontur.ru/document?moduleid=1&amp;documentid=327216#l45" TargetMode="External"/><Relationship Id="rId67" Type="http://schemas.openxmlformats.org/officeDocument/2006/relationships/hyperlink" Target="https://normativ.kontur.ru/document?moduleid=9&amp;documentid=316060#l259" TargetMode="External"/><Relationship Id="rId20" Type="http://schemas.openxmlformats.org/officeDocument/2006/relationships/hyperlink" Target="https://normativ.kontur.ru/document?moduleid=9&amp;documentid=316060#l206" TargetMode="External"/><Relationship Id="rId41" Type="http://schemas.openxmlformats.org/officeDocument/2006/relationships/hyperlink" Target="https://normativ.kontur.ru/document?moduleid=1&amp;documentid=327216#l27" TargetMode="External"/><Relationship Id="rId54" Type="http://schemas.openxmlformats.org/officeDocument/2006/relationships/hyperlink" Target="https://normativ.kontur.ru/document?moduleid=1&amp;documentid=327216#l45" TargetMode="External"/><Relationship Id="rId62" Type="http://schemas.openxmlformats.org/officeDocument/2006/relationships/hyperlink" Target="https://normativ.kontur.ru/document?moduleid=1&amp;documentid=327216#l53" TargetMode="External"/><Relationship Id="rId70" Type="http://schemas.openxmlformats.org/officeDocument/2006/relationships/hyperlink" Target="https://normativ.kontur.ru/document?moduleid=1&amp;documentid=327216#l57" TargetMode="External"/><Relationship Id="rId75" Type="http://schemas.openxmlformats.org/officeDocument/2006/relationships/hyperlink" Target="https://normativ.kontur.ru/document?moduleid=9&amp;documentid=316060#l206" TargetMode="Externa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342233#l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8903</Words>
  <Characters>50750</Characters>
  <Application>Microsoft Office Word</Application>
  <DocSecurity>0</DocSecurity>
  <Lines>422</Lines>
  <Paragraphs>119</Paragraphs>
  <ScaleCrop>false</ScaleCrop>
  <Company>Krokoz™</Company>
  <LinksUpToDate>false</LinksUpToDate>
  <CharactersWithSpaces>59534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2</cp:revision>
  <dcterms:created xsi:type="dcterms:W3CDTF">2022-02-10T10:00:00Z</dcterms:created>
  <dcterms:modified xsi:type="dcterms:W3CDTF">2022-02-10T10:00:00Z</dcterms:modified>
</cp:coreProperties>
</file>